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2070"/>
        <w:gridCol w:w="2374"/>
        <w:gridCol w:w="2374"/>
        <w:gridCol w:w="2411"/>
        <w:gridCol w:w="2374"/>
        <w:gridCol w:w="2379"/>
      </w:tblGrid>
      <w:tr w:rsidR="0088303E" w:rsidRPr="0088303E" w:rsidTr="0088303E">
        <w:tc>
          <w:tcPr>
            <w:tcW w:w="1406" w:type="dxa"/>
          </w:tcPr>
          <w:p w:rsidR="0088303E" w:rsidRPr="0088303E" w:rsidRDefault="0088303E" w:rsidP="00D56A3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3982" w:type="dxa"/>
            <w:gridSpan w:val="6"/>
          </w:tcPr>
          <w:p w:rsidR="0088303E" w:rsidRPr="0088303E" w:rsidRDefault="0088303E" w:rsidP="00D56A3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</w:rPr>
              <w:t>Year 10 – AQA Geography GCSE</w:t>
            </w:r>
          </w:p>
        </w:tc>
      </w:tr>
      <w:tr w:rsidR="0088303E" w:rsidRPr="0088303E" w:rsidTr="002643F5">
        <w:tc>
          <w:tcPr>
            <w:tcW w:w="1406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</w:rPr>
              <w:t>Curriculum intent</w:t>
            </w:r>
          </w:p>
        </w:tc>
        <w:tc>
          <w:tcPr>
            <w:tcW w:w="13982" w:type="dxa"/>
            <w:gridSpan w:val="6"/>
          </w:tcPr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Make sense of the fast-changing world in which they live.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Develop, enhance and apply a wide range of subject specific skills which will serve them purposefully in future years.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Undertake fieldwork and use a range of secondary sources including new technologies to collect contemporary geographical information.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Acquire knowledge and understanding of a range of environments and places at a local, national, international and global scale, and the processes that create them.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Develop a framework of spatial awareness in which to appreciate the importance, interconnectedness and interdependence that exists between different places and environments.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Appreciate similarities and differences between people’s views of the world, contrasting environments, societies and cultures.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Understand the significance of values and attitudes to the development and resolution of issues.</w:t>
            </w:r>
          </w:p>
          <w:p w:rsidR="0088303E" w:rsidRPr="0088303E" w:rsidRDefault="0088303E" w:rsidP="00CF3D8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45" w:after="45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88303E">
              <w:rPr>
                <w:rFonts w:eastAsia="Times New Roman" w:cstheme="minorHAnsi"/>
                <w:color w:val="000000" w:themeColor="text1"/>
                <w:sz w:val="18"/>
                <w:szCs w:val="18"/>
                <w:lang w:eastAsia="en-GB"/>
              </w:rPr>
              <w:t>Develop students’ responsibilities as global citizens and encourage them recognise how they can contribute to a sustainable and inclusive future.</w:t>
            </w:r>
          </w:p>
        </w:tc>
      </w:tr>
      <w:tr w:rsidR="0088303E" w:rsidRPr="0088303E" w:rsidTr="0088303E">
        <w:tc>
          <w:tcPr>
            <w:tcW w:w="1406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:rsid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Topic 1</w:t>
            </w:r>
          </w:p>
        </w:tc>
        <w:tc>
          <w:tcPr>
            <w:tcW w:w="2374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Topic 2</w:t>
            </w:r>
          </w:p>
        </w:tc>
        <w:tc>
          <w:tcPr>
            <w:tcW w:w="2374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Topic 3</w:t>
            </w:r>
          </w:p>
        </w:tc>
        <w:tc>
          <w:tcPr>
            <w:tcW w:w="2411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Topic 4</w:t>
            </w:r>
          </w:p>
        </w:tc>
        <w:tc>
          <w:tcPr>
            <w:tcW w:w="2374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Topic 5</w:t>
            </w:r>
          </w:p>
        </w:tc>
        <w:tc>
          <w:tcPr>
            <w:tcW w:w="2379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Topic 6</w:t>
            </w:r>
          </w:p>
        </w:tc>
      </w:tr>
      <w:tr w:rsidR="0088303E" w:rsidRPr="0088303E" w:rsidTr="0088303E">
        <w:tc>
          <w:tcPr>
            <w:tcW w:w="1406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</w:rPr>
              <w:t>Knowledge</w:t>
            </w:r>
          </w:p>
        </w:tc>
        <w:tc>
          <w:tcPr>
            <w:tcW w:w="2070" w:type="dxa"/>
          </w:tcPr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Climate Change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Evidence for climate change from the beginning of the Quaternary period to the present day.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Possible causes of climate change: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natural factors – orbital changes, volcanic activity and solar output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human factors – use of fossil fuels, agriculture and deforestation.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Overview of the effects of climate change on people and the environment.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Managing climate change: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mitigation – alternative energy production, carbon capture, planting trees, international agreements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adaptation – change in agricultural systems, managing water supply,</w:t>
            </w:r>
            <w:r w:rsidRPr="0088303E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reducing risk from rising sea levels.</w:t>
            </w:r>
          </w:p>
        </w:tc>
        <w:tc>
          <w:tcPr>
            <w:tcW w:w="2374" w:type="dxa"/>
          </w:tcPr>
          <w:p w:rsidR="0088303E" w:rsidRPr="0088303E" w:rsidRDefault="0088303E" w:rsidP="00A92AEF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Tectonic Hazards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Plate tectonics theory.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Global distribution of earthquakes and volcanic eruptions and their relationship to plate margins.</w:t>
            </w:r>
          </w:p>
          <w:p w:rsid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Physical processes taking place at different types of plate margin (constructive, destructive and conservative) that lead to earthquakes and volcanic activity.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Primary and secondary effects of a tectonic hazard.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Immediate and long-term responses to a tectonic hazard.</w:t>
            </w:r>
          </w:p>
          <w:p w:rsid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Use named examples to show how the effects and responses to a tectonic hazard vary between two areas of contrasting levels of wealth.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Reasons why people continue to live in areas at risk from a tectonic hazard.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How monitoring, prediction, protection and planning can </w:t>
            </w: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reduce the risks from a tectonic hazard.</w:t>
            </w:r>
          </w:p>
        </w:tc>
        <w:tc>
          <w:tcPr>
            <w:tcW w:w="2374" w:type="dxa"/>
          </w:tcPr>
          <w:p w:rsidR="0088303E" w:rsidRPr="0088303E" w:rsidRDefault="0088303E" w:rsidP="00A12FA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 xml:space="preserve">Weather Hazards </w:t>
            </w:r>
          </w:p>
          <w:p w:rsid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General atmospheric circulation model: pressure belts and surface winds.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Global distribution of tropical storms (hurricanes, cyclones, typhoons).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 understanding of the relationship between tropical storms and general atmospheric circulation.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Causes of tropical storms and the sequence of their formation and development.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structure and features of a tropical storm.</w:t>
            </w:r>
          </w:p>
          <w:p w:rsid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How climate change might affect the distribution, frequency and intensity of tropical storms.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Primary and secondary effects of tropical storms.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Immediate and long-term responses to tropical storms.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Use a named example of a tropical storm to show its effects and responses.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How monitoring, prediction, protection and planning can reduce the effects of tropical storms.</w:t>
            </w:r>
          </w:p>
          <w:p w:rsid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 overview of types of weather hazard experienced in the UK.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 example of a recent extreme weather event in the UK to illustrate: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causes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social, economic and environmental impacts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how management strategies can reduce risk.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Evidence that weather is becoming more extreme in the UK.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</w:tcPr>
          <w:p w:rsidR="0088303E" w:rsidRDefault="0088303E" w:rsidP="00057E8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The Changing Economic World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Different ways of classifying parts of the world according to their level of economic development and quality of life.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Different economic and social measures of development: gross national income (GNI) per head, birth and death rates, infant mortality, life expectancy, people per doctor, literacy rates, access to safe water, Human Development Index (HDI).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Limitations of economic and social measures.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Link between stages of the Demographic Transition Model and the level of development.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Causes of uneven development: physical, economic and historical.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Consequences of uneven development: disparities in wealth and health, international migration.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 xml:space="preserve">An overview of the strategies used to reduce the development gap: investment, industrial development and tourism, aid, using intermediate technology, </w:t>
            </w:r>
            <w:proofErr w:type="spellStart"/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fairtrade</w:t>
            </w:r>
            <w:proofErr w:type="spellEnd"/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, debt relief, microfinance loans.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 example of how the growth of tourism in an LIC or NEE helps to reduce the development gap.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A case study of one LIC or NEE to illustrate: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location and importance of the country, regionally and globally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wider political, social, cultural and environmental context within which the country is placed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changing industrial structure. The balance between different sectors of the economy. How manufacturing industry can stimulate economic development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role of transnational corporations (TNCs) in relation to industrial development. Advantages and disadvantages of TNC(s) to the host country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changing political and trading relationships with the wider world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international aid: types of aid, impacts of aid on the receiving country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the environmental impacts of economic development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effects of economic development on quality of life for the population.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Economic futures in the UK: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causes of economic change: de-industrialisation and decline of traditional industrial base, globalisation and government policies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moving towards a post-industrial economy: development of information technology, service industries, finance, research, science and business parks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impacts of industry on the physical environment. An example of how modern industrial development can be more environmentally sustainable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social and economic changes in the rural landscape in one area of population growth and one area of population decline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improvements and new developments in road and rail infrastructure, port and airport capacity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north–south divide. Strategies used in an attempt to resolve regional differences</w:t>
            </w:r>
          </w:p>
          <w:p w:rsidR="0088303E" w:rsidRPr="0088303E" w:rsidRDefault="0088303E" w:rsidP="0088303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  <w:u w:val="single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the place of the UK in the wider world. Links through trade, culture, transport, and electronic communication. </w:t>
            </w: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Economic and political links: the European Union (EU) and Commonwealth.</w:t>
            </w:r>
          </w:p>
        </w:tc>
        <w:tc>
          <w:tcPr>
            <w:tcW w:w="2374" w:type="dxa"/>
          </w:tcPr>
          <w:p w:rsidR="0088303E" w:rsidRPr="0088303E" w:rsidRDefault="00B74DE7" w:rsidP="00A12FA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Coastal</w:t>
            </w:r>
            <w:r w:rsidR="0088303E" w:rsidRPr="0088303E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Landscapes</w:t>
            </w:r>
          </w:p>
          <w:p w:rsidR="0088303E" w:rsidRDefault="00B74DE7" w:rsidP="002F1553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An overview of the location of major upland/lowland areas and river systems.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Wave types and characteristics.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Coastal processes: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weathering processes – mechanical, chemical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mass movement – sliding, slumping and rock falls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erosion – hydraulic power, abrasion and attrition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transportation – longshore drift</w:t>
            </w:r>
          </w:p>
          <w:p w:rsid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deposition – why sediment is deposited in coastal areas.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How geological structure and rock type influence coastal forms.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Characteristics and formation of landforms resulting from erosion – headlands and bays, cliffs and wave cut platforms, caves, arches and stacks.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 xml:space="preserve">Characteristics and formation of landforms resulting from deposition – </w:t>
            </w: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beaches, sand dunes, spits and bars.</w:t>
            </w:r>
          </w:p>
          <w:p w:rsid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An example of a section of coastline in the UK to identify its major landforms of erosion and deposition.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The costs and benefits of the following management strategies: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hard engineering – sea walls, rock armour, gabions and groynes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soft engineering – beach nourishment and reprofiling, dune regeneration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managed retreat – coastal realignment.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An example of a coastal management scheme in the UK to show: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the reasons for management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the management strategy</w:t>
            </w:r>
          </w:p>
          <w:p w:rsidR="00B74DE7" w:rsidRPr="0088303E" w:rsidRDefault="00B74DE7" w:rsidP="00B74DE7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color w:val="000000" w:themeColor="text1"/>
                <w:sz w:val="18"/>
                <w:szCs w:val="18"/>
              </w:rPr>
              <w:t>the resulting effects and conflicts.</w:t>
            </w:r>
          </w:p>
        </w:tc>
        <w:tc>
          <w:tcPr>
            <w:tcW w:w="2379" w:type="dxa"/>
          </w:tcPr>
          <w:p w:rsidR="0088303E" w:rsidRPr="0088303E" w:rsidRDefault="00B74DE7" w:rsidP="00A12FA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lastRenderedPageBreak/>
              <w:t>River</w:t>
            </w:r>
            <w:r w:rsidR="0088303E" w:rsidRPr="0088303E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Landscapes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long profile and changing cross profile of a river and its valley.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Fluvial processes: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erosion – hydraulic action, abrasion, attrition, solution, vertical and lateral erosion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transportation – traction, saltation, suspension and solution</w:t>
            </w:r>
          </w:p>
          <w:p w:rsidR="0088303E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deposition – why rivers deposit sediment.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Characteristics and formation of landforms resulting from erosion – interlocking spurs, waterfalls and gorges.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Characteristics and formation of landforms resulting from erosion and deposition – meanders and ox-bow lakes.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Characteristics and formation of landforms resulting from deposition – </w:t>
            </w:r>
            <w:proofErr w:type="spellStart"/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levées</w:t>
            </w:r>
            <w:proofErr w:type="spellEnd"/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, flood plains and estuaries.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:rsid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lastRenderedPageBreak/>
              <w:t>An example of a river valley in the UK to identify its major landforms of erosion and deposition.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How physical and human factors affect the flood risk – precipitation, geology, relief and land use.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use of hydrographs to show the relationship between precipitation and discharge.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costs and benefits of the following management strategies: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hard engineering – dams and reservoirs, straightening, embankments, flood relief channels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soft engineering – flood warnings and preparation, flood plain zoning, planting trees and river restoration.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An example of a flood management scheme in the UK to show: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why the scheme was required</w:t>
            </w:r>
          </w:p>
          <w:p w:rsidR="00B74DE7" w:rsidRPr="00B74DE7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management strategy</w:t>
            </w:r>
          </w:p>
          <w:p w:rsidR="00B74DE7" w:rsidRPr="0088303E" w:rsidRDefault="00B74DE7" w:rsidP="00B74DE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74D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the social, economic and environmental issues.</w:t>
            </w:r>
          </w:p>
        </w:tc>
      </w:tr>
      <w:tr w:rsidR="0088303E" w:rsidRPr="0088303E" w:rsidTr="0088303E">
        <w:tc>
          <w:tcPr>
            <w:tcW w:w="1406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</w:rPr>
              <w:lastRenderedPageBreak/>
              <w:t>Procedural Knowledge</w:t>
            </w:r>
          </w:p>
        </w:tc>
        <w:tc>
          <w:tcPr>
            <w:tcW w:w="2070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2374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Cartographic – Atlas, OS Maps, Maps and Photographs.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Graphical Skills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 xml:space="preserve">Numerical Skills 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Statistical Skills</w:t>
            </w:r>
          </w:p>
        </w:tc>
        <w:tc>
          <w:tcPr>
            <w:tcW w:w="2374" w:type="dxa"/>
          </w:tcPr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Cartographic – Atlas, OS Maps, Maps and Photographs.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Graphical Skills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 xml:space="preserve">Numerical Skills 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Statistical Skills</w:t>
            </w:r>
          </w:p>
        </w:tc>
        <w:tc>
          <w:tcPr>
            <w:tcW w:w="2411" w:type="dxa"/>
          </w:tcPr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Cartographic – Atlas, OS Maps, Maps and Photographs.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Graphical Skills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 xml:space="preserve">Numerical Skills 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Statistical Skills</w:t>
            </w:r>
          </w:p>
        </w:tc>
        <w:tc>
          <w:tcPr>
            <w:tcW w:w="2374" w:type="dxa"/>
          </w:tcPr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Cartographic – Atlas, OS Maps, Maps and Photographs.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Graphical Skills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 xml:space="preserve">Numerical Skills 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Statistical Skills</w:t>
            </w:r>
          </w:p>
        </w:tc>
        <w:tc>
          <w:tcPr>
            <w:tcW w:w="2379" w:type="dxa"/>
          </w:tcPr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Cartographic – Atlas, OS Maps, Maps and Photographs.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Graphical Skills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 xml:space="preserve">Numerical Skills </w:t>
            </w:r>
          </w:p>
          <w:p w:rsidR="0088303E" w:rsidRPr="0088303E" w:rsidRDefault="0088303E" w:rsidP="00BC6D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</w:rPr>
            </w:pPr>
            <w:r w:rsidRPr="0088303E">
              <w:rPr>
                <w:rFonts w:cstheme="minorHAnsi"/>
                <w:bCs/>
                <w:color w:val="000000" w:themeColor="text1"/>
                <w:sz w:val="20"/>
              </w:rPr>
              <w:t>Statistical Skills</w:t>
            </w:r>
          </w:p>
        </w:tc>
      </w:tr>
      <w:tr w:rsidR="003632FB" w:rsidRPr="0088303E" w:rsidTr="00706D0E">
        <w:tc>
          <w:tcPr>
            <w:tcW w:w="1406" w:type="dxa"/>
          </w:tcPr>
          <w:p w:rsidR="003632FB" w:rsidRPr="0088303E" w:rsidRDefault="003632FB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bookmarkStart w:id="0" w:name="_GoBack" w:colFirst="4" w:colLast="5"/>
            <w:r w:rsidRPr="0088303E">
              <w:rPr>
                <w:rFonts w:cstheme="minorHAnsi"/>
                <w:b/>
                <w:bCs/>
                <w:color w:val="000000" w:themeColor="text1"/>
              </w:rPr>
              <w:t>Assessments</w:t>
            </w:r>
          </w:p>
        </w:tc>
        <w:tc>
          <w:tcPr>
            <w:tcW w:w="13982" w:type="dxa"/>
            <w:gridSpan w:val="6"/>
          </w:tcPr>
          <w:p w:rsidR="003632FB" w:rsidRDefault="003632FB" w:rsidP="003632F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Exam questions for in class assessments to be taken from 2018 and 2019</w:t>
            </w:r>
          </w:p>
          <w:p w:rsidR="003632FB" w:rsidRPr="0088303E" w:rsidRDefault="003632FB" w:rsidP="003632F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Exam questions to be completed in isolation to come from November 2021 exam paper. </w:t>
            </w:r>
          </w:p>
        </w:tc>
      </w:tr>
      <w:bookmarkEnd w:id="0"/>
      <w:tr w:rsidR="0088303E" w:rsidRPr="0088303E" w:rsidTr="0088303E">
        <w:tc>
          <w:tcPr>
            <w:tcW w:w="1406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88303E">
              <w:rPr>
                <w:rFonts w:cstheme="minorHAnsi"/>
                <w:b/>
                <w:bCs/>
                <w:color w:val="000000" w:themeColor="text1"/>
              </w:rPr>
              <w:t xml:space="preserve">Enrichment </w:t>
            </w:r>
          </w:p>
        </w:tc>
        <w:tc>
          <w:tcPr>
            <w:tcW w:w="2070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Netflix: 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The Volcano: Rescue from Whakaari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Aftershock: Everest and the Nepal Earthquake. 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Earthstorm. </w:t>
            </w:r>
          </w:p>
          <w:p w:rsidR="0088303E" w:rsidRPr="0088303E" w:rsidRDefault="0088303E" w:rsidP="00893BF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The Impossible </w:t>
            </w:r>
          </w:p>
        </w:tc>
        <w:tc>
          <w:tcPr>
            <w:tcW w:w="2374" w:type="dxa"/>
          </w:tcPr>
          <w:p w:rsidR="0088303E" w:rsidRPr="0088303E" w:rsidRDefault="0088303E" w:rsidP="00A8068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Netflix:</w:t>
            </w:r>
          </w:p>
          <w:p w:rsidR="0088303E" w:rsidRPr="0088303E" w:rsidRDefault="0088303E" w:rsidP="00A8068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Earthstorm</w:t>
            </w:r>
          </w:p>
          <w:p w:rsidR="0088303E" w:rsidRPr="0088303E" w:rsidRDefault="003632FB" w:rsidP="00A8068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8" w:history="1"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>Flying in to the Eye of the Hurricane</w:t>
              </w:r>
            </w:hyperlink>
          </w:p>
        </w:tc>
        <w:tc>
          <w:tcPr>
            <w:tcW w:w="2411" w:type="dxa"/>
          </w:tcPr>
          <w:p w:rsidR="0088303E" w:rsidRPr="0088303E" w:rsidRDefault="003632FB" w:rsidP="00D9509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9" w:history="1"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>Andrew Marr Megacities</w:t>
              </w:r>
            </w:hyperlink>
          </w:p>
          <w:p w:rsidR="0088303E" w:rsidRPr="0088303E" w:rsidRDefault="003632FB" w:rsidP="00D9509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0" w:history="1"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 xml:space="preserve">Life </w:t>
              </w:r>
              <w:proofErr w:type="gramStart"/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>In</w:t>
              </w:r>
              <w:proofErr w:type="gramEnd"/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 xml:space="preserve"> Lagos</w:t>
              </w:r>
            </w:hyperlink>
          </w:p>
        </w:tc>
        <w:tc>
          <w:tcPr>
            <w:tcW w:w="2374" w:type="dxa"/>
          </w:tcPr>
          <w:p w:rsidR="0088303E" w:rsidRPr="0088303E" w:rsidRDefault="0088303E" w:rsidP="00A80680">
            <w:pPr>
              <w:pStyle w:val="ListParagraph"/>
              <w:spacing w:after="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>Prime:</w:t>
            </w:r>
          </w:p>
          <w:p w:rsidR="0088303E" w:rsidRPr="0088303E" w:rsidRDefault="0088303E" w:rsidP="00A80680">
            <w:pPr>
              <w:pStyle w:val="ListParagraph"/>
              <w:spacing w:after="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River </w:t>
            </w:r>
          </w:p>
        </w:tc>
        <w:tc>
          <w:tcPr>
            <w:tcW w:w="2379" w:type="dxa"/>
          </w:tcPr>
          <w:p w:rsidR="0088303E" w:rsidRPr="0088303E" w:rsidRDefault="003632FB" w:rsidP="00D9509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1" w:history="1"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>National Heritage: Trip to the seaside.</w:t>
              </w:r>
            </w:hyperlink>
          </w:p>
          <w:p w:rsidR="0088303E" w:rsidRPr="0088303E" w:rsidRDefault="003632FB" w:rsidP="00D95095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12" w:history="1">
              <w:r w:rsidR="0088303E" w:rsidRPr="0088303E">
                <w:rPr>
                  <w:rStyle w:val="Hyperlink"/>
                  <w:rFonts w:cstheme="minorHAnsi"/>
                  <w:color w:val="000000" w:themeColor="text1"/>
                  <w:sz w:val="18"/>
                  <w:szCs w:val="18"/>
                </w:rPr>
                <w:t>Virtual Coasts Trip</w:t>
              </w:r>
            </w:hyperlink>
            <w:r w:rsidR="0088303E" w:rsidRPr="0088303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Netflix: 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Seaspiracy</w:t>
            </w:r>
            <w:proofErr w:type="spellEnd"/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>Breaking Boundaries: The science of our planet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Nothing Lasts forever 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Uncharted Amazon 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8303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Chasing Coral </w:t>
            </w:r>
          </w:p>
          <w:p w:rsidR="0088303E" w:rsidRPr="0088303E" w:rsidRDefault="0088303E" w:rsidP="00D95095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3A017B" w:rsidRPr="0088303E" w:rsidRDefault="003A017B" w:rsidP="009753FC">
      <w:pPr>
        <w:rPr>
          <w:rFonts w:cstheme="minorHAnsi"/>
          <w:b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3A017B" w:rsidRPr="0088303E" w:rsidRDefault="003A017B" w:rsidP="003A017B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:rsidR="00587F4D" w:rsidRPr="0088303E" w:rsidRDefault="00587F4D" w:rsidP="003A017B">
      <w:pPr>
        <w:tabs>
          <w:tab w:val="left" w:pos="3817"/>
        </w:tabs>
        <w:rPr>
          <w:rFonts w:cstheme="minorHAnsi"/>
          <w:color w:val="000000" w:themeColor="text1"/>
          <w:sz w:val="20"/>
          <w:szCs w:val="20"/>
          <w:lang w:val="en-US"/>
        </w:rPr>
      </w:pPr>
    </w:p>
    <w:sectPr w:rsidR="00587F4D" w:rsidRPr="0088303E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23.3pt;height:3in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01B0"/>
    <w:multiLevelType w:val="multilevel"/>
    <w:tmpl w:val="DCF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CA3"/>
    <w:multiLevelType w:val="hybridMultilevel"/>
    <w:tmpl w:val="9050D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D1FC7"/>
    <w:multiLevelType w:val="hybridMultilevel"/>
    <w:tmpl w:val="8C10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30"/>
  </w:num>
  <w:num w:numId="4">
    <w:abstractNumId w:val="35"/>
  </w:num>
  <w:num w:numId="5">
    <w:abstractNumId w:val="10"/>
  </w:num>
  <w:num w:numId="6">
    <w:abstractNumId w:val="12"/>
  </w:num>
  <w:num w:numId="7">
    <w:abstractNumId w:val="26"/>
  </w:num>
  <w:num w:numId="8">
    <w:abstractNumId w:val="20"/>
  </w:num>
  <w:num w:numId="9">
    <w:abstractNumId w:val="6"/>
  </w:num>
  <w:num w:numId="10">
    <w:abstractNumId w:val="1"/>
  </w:num>
  <w:num w:numId="11">
    <w:abstractNumId w:val="18"/>
  </w:num>
  <w:num w:numId="12">
    <w:abstractNumId w:val="23"/>
  </w:num>
  <w:num w:numId="13">
    <w:abstractNumId w:val="21"/>
  </w:num>
  <w:num w:numId="14">
    <w:abstractNumId w:val="8"/>
  </w:num>
  <w:num w:numId="15">
    <w:abstractNumId w:val="5"/>
  </w:num>
  <w:num w:numId="16">
    <w:abstractNumId w:val="15"/>
  </w:num>
  <w:num w:numId="17">
    <w:abstractNumId w:val="13"/>
  </w:num>
  <w:num w:numId="18">
    <w:abstractNumId w:val="27"/>
  </w:num>
  <w:num w:numId="19">
    <w:abstractNumId w:val="31"/>
  </w:num>
  <w:num w:numId="20">
    <w:abstractNumId w:val="7"/>
  </w:num>
  <w:num w:numId="21">
    <w:abstractNumId w:val="3"/>
  </w:num>
  <w:num w:numId="22">
    <w:abstractNumId w:val="16"/>
  </w:num>
  <w:num w:numId="23">
    <w:abstractNumId w:val="33"/>
  </w:num>
  <w:num w:numId="24">
    <w:abstractNumId w:val="17"/>
  </w:num>
  <w:num w:numId="25">
    <w:abstractNumId w:val="34"/>
  </w:num>
  <w:num w:numId="26">
    <w:abstractNumId w:val="0"/>
  </w:num>
  <w:num w:numId="27">
    <w:abstractNumId w:val="32"/>
  </w:num>
  <w:num w:numId="28">
    <w:abstractNumId w:val="25"/>
  </w:num>
  <w:num w:numId="29">
    <w:abstractNumId w:val="2"/>
  </w:num>
  <w:num w:numId="30">
    <w:abstractNumId w:val="11"/>
  </w:num>
  <w:num w:numId="31">
    <w:abstractNumId w:val="24"/>
  </w:num>
  <w:num w:numId="32">
    <w:abstractNumId w:val="29"/>
  </w:num>
  <w:num w:numId="33">
    <w:abstractNumId w:val="19"/>
  </w:num>
  <w:num w:numId="34">
    <w:abstractNumId w:val="28"/>
  </w:num>
  <w:num w:numId="35">
    <w:abstractNumId w:val="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57E87"/>
    <w:rsid w:val="000636AA"/>
    <w:rsid w:val="000739B0"/>
    <w:rsid w:val="000F38D7"/>
    <w:rsid w:val="001016C8"/>
    <w:rsid w:val="00105FE4"/>
    <w:rsid w:val="00106BDC"/>
    <w:rsid w:val="001127E6"/>
    <w:rsid w:val="00120B4C"/>
    <w:rsid w:val="00123193"/>
    <w:rsid w:val="00127BAD"/>
    <w:rsid w:val="00132F69"/>
    <w:rsid w:val="00133CE5"/>
    <w:rsid w:val="00146BE2"/>
    <w:rsid w:val="00161683"/>
    <w:rsid w:val="001644CD"/>
    <w:rsid w:val="00170EA7"/>
    <w:rsid w:val="001908D3"/>
    <w:rsid w:val="001A1AF5"/>
    <w:rsid w:val="001B5652"/>
    <w:rsid w:val="001C7DEB"/>
    <w:rsid w:val="001D1A73"/>
    <w:rsid w:val="001D4FC8"/>
    <w:rsid w:val="001F1933"/>
    <w:rsid w:val="001F3EDA"/>
    <w:rsid w:val="001F55A7"/>
    <w:rsid w:val="001F5975"/>
    <w:rsid w:val="002072B7"/>
    <w:rsid w:val="00207B11"/>
    <w:rsid w:val="002172E8"/>
    <w:rsid w:val="0023423A"/>
    <w:rsid w:val="00235D12"/>
    <w:rsid w:val="002443B5"/>
    <w:rsid w:val="00251787"/>
    <w:rsid w:val="00281902"/>
    <w:rsid w:val="00284018"/>
    <w:rsid w:val="00293392"/>
    <w:rsid w:val="002A3C8F"/>
    <w:rsid w:val="002A7C43"/>
    <w:rsid w:val="002B69AE"/>
    <w:rsid w:val="002C1DFD"/>
    <w:rsid w:val="002C3811"/>
    <w:rsid w:val="002E788E"/>
    <w:rsid w:val="002F1553"/>
    <w:rsid w:val="00304B61"/>
    <w:rsid w:val="00311FA6"/>
    <w:rsid w:val="00320616"/>
    <w:rsid w:val="00350DA6"/>
    <w:rsid w:val="003538FE"/>
    <w:rsid w:val="00355EC5"/>
    <w:rsid w:val="003578A7"/>
    <w:rsid w:val="003613BF"/>
    <w:rsid w:val="003632FB"/>
    <w:rsid w:val="003659E3"/>
    <w:rsid w:val="00397C0F"/>
    <w:rsid w:val="003A017B"/>
    <w:rsid w:val="003A59AF"/>
    <w:rsid w:val="003A7E33"/>
    <w:rsid w:val="003C3B58"/>
    <w:rsid w:val="003D4A8C"/>
    <w:rsid w:val="00400C82"/>
    <w:rsid w:val="00435F3B"/>
    <w:rsid w:val="004400C9"/>
    <w:rsid w:val="0047269C"/>
    <w:rsid w:val="0047765C"/>
    <w:rsid w:val="004A4B6D"/>
    <w:rsid w:val="004B037E"/>
    <w:rsid w:val="004B7BF4"/>
    <w:rsid w:val="004C364B"/>
    <w:rsid w:val="004E52FC"/>
    <w:rsid w:val="005124AE"/>
    <w:rsid w:val="005131A6"/>
    <w:rsid w:val="00514CA9"/>
    <w:rsid w:val="00555ECA"/>
    <w:rsid w:val="005600B4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A562B"/>
    <w:rsid w:val="005C2632"/>
    <w:rsid w:val="005D5C09"/>
    <w:rsid w:val="005E7F2C"/>
    <w:rsid w:val="005F24B4"/>
    <w:rsid w:val="00602579"/>
    <w:rsid w:val="006045E1"/>
    <w:rsid w:val="00650BB8"/>
    <w:rsid w:val="00673BAB"/>
    <w:rsid w:val="00692729"/>
    <w:rsid w:val="006A3922"/>
    <w:rsid w:val="006C5CA4"/>
    <w:rsid w:val="00712AE8"/>
    <w:rsid w:val="00743396"/>
    <w:rsid w:val="00747F47"/>
    <w:rsid w:val="00751202"/>
    <w:rsid w:val="00777C4F"/>
    <w:rsid w:val="007A7F2D"/>
    <w:rsid w:val="007F5F4F"/>
    <w:rsid w:val="00816739"/>
    <w:rsid w:val="00826BBB"/>
    <w:rsid w:val="0083184B"/>
    <w:rsid w:val="00847E53"/>
    <w:rsid w:val="00864697"/>
    <w:rsid w:val="00874EE5"/>
    <w:rsid w:val="0088303E"/>
    <w:rsid w:val="00893BFD"/>
    <w:rsid w:val="008A7D6F"/>
    <w:rsid w:val="008C0E2C"/>
    <w:rsid w:val="008C354D"/>
    <w:rsid w:val="008D6C35"/>
    <w:rsid w:val="00924CAF"/>
    <w:rsid w:val="00931737"/>
    <w:rsid w:val="00967B35"/>
    <w:rsid w:val="009753FC"/>
    <w:rsid w:val="00987C31"/>
    <w:rsid w:val="009A0BC7"/>
    <w:rsid w:val="009A743C"/>
    <w:rsid w:val="009A7993"/>
    <w:rsid w:val="009B3F15"/>
    <w:rsid w:val="009B5639"/>
    <w:rsid w:val="009B67A2"/>
    <w:rsid w:val="00A11E89"/>
    <w:rsid w:val="00A12FA7"/>
    <w:rsid w:val="00A132E6"/>
    <w:rsid w:val="00A22009"/>
    <w:rsid w:val="00A4743F"/>
    <w:rsid w:val="00A72C01"/>
    <w:rsid w:val="00A80680"/>
    <w:rsid w:val="00A91BF6"/>
    <w:rsid w:val="00A92AEF"/>
    <w:rsid w:val="00AA7C33"/>
    <w:rsid w:val="00AD107D"/>
    <w:rsid w:val="00B4601F"/>
    <w:rsid w:val="00B57528"/>
    <w:rsid w:val="00B61A10"/>
    <w:rsid w:val="00B74DE7"/>
    <w:rsid w:val="00BB2DE8"/>
    <w:rsid w:val="00BC0E01"/>
    <w:rsid w:val="00BC6D37"/>
    <w:rsid w:val="00BD541A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42A5"/>
    <w:rsid w:val="00CB7125"/>
    <w:rsid w:val="00CB72C3"/>
    <w:rsid w:val="00CD2F36"/>
    <w:rsid w:val="00CF3D8A"/>
    <w:rsid w:val="00D02460"/>
    <w:rsid w:val="00D02F31"/>
    <w:rsid w:val="00D15A56"/>
    <w:rsid w:val="00D323CB"/>
    <w:rsid w:val="00D415D0"/>
    <w:rsid w:val="00D55A7F"/>
    <w:rsid w:val="00D56A3B"/>
    <w:rsid w:val="00D72704"/>
    <w:rsid w:val="00D95095"/>
    <w:rsid w:val="00DA7A0C"/>
    <w:rsid w:val="00DB466C"/>
    <w:rsid w:val="00DB7F16"/>
    <w:rsid w:val="00DC4B86"/>
    <w:rsid w:val="00DE0B69"/>
    <w:rsid w:val="00DE2C62"/>
    <w:rsid w:val="00DF6D55"/>
    <w:rsid w:val="00E01338"/>
    <w:rsid w:val="00E540A6"/>
    <w:rsid w:val="00E6377B"/>
    <w:rsid w:val="00E7074B"/>
    <w:rsid w:val="00E808AE"/>
    <w:rsid w:val="00E8230A"/>
    <w:rsid w:val="00E90E90"/>
    <w:rsid w:val="00E924E3"/>
    <w:rsid w:val="00E96808"/>
    <w:rsid w:val="00EB31D5"/>
    <w:rsid w:val="00ED451C"/>
    <w:rsid w:val="00F024DF"/>
    <w:rsid w:val="00F07A20"/>
    <w:rsid w:val="00F14C19"/>
    <w:rsid w:val="00F26F79"/>
    <w:rsid w:val="00F40D1E"/>
    <w:rsid w:val="00F42478"/>
    <w:rsid w:val="00F45A2B"/>
    <w:rsid w:val="00F54BD8"/>
    <w:rsid w:val="00F60840"/>
    <w:rsid w:val="00F76251"/>
    <w:rsid w:val="00F96021"/>
    <w:rsid w:val="00F9671D"/>
    <w:rsid w:val="00FE726F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C1FFA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7h3Sxsn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eldwork.wp.worc.ac.uk/wordpress/seatown-virtual-field-tri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mchair-travels.com/a-virtual-english-seaside-tri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results?search_query=Life+in+La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Andrew+Marr+Megaciti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26D3-8628-4D51-9F1B-8A05BE03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J Heap</cp:lastModifiedBy>
  <cp:revision>4</cp:revision>
  <cp:lastPrinted>2023-01-16T17:01:00Z</cp:lastPrinted>
  <dcterms:created xsi:type="dcterms:W3CDTF">2024-07-02T22:58:00Z</dcterms:created>
  <dcterms:modified xsi:type="dcterms:W3CDTF">2024-07-04T15:38:00Z</dcterms:modified>
</cp:coreProperties>
</file>