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4612"/>
        <w:gridCol w:w="4612"/>
        <w:gridCol w:w="4613"/>
      </w:tblGrid>
      <w:tr w:rsidR="008A6DB7" w:rsidRPr="00614E7B" w:rsidTr="0035728A">
        <w:tc>
          <w:tcPr>
            <w:tcW w:w="15388" w:type="dxa"/>
            <w:gridSpan w:val="4"/>
          </w:tcPr>
          <w:p w:rsidR="008A6DB7" w:rsidRPr="00614E7B" w:rsidRDefault="008A6DB7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bookmarkStart w:id="0" w:name="_GoBack"/>
            <w:bookmarkEnd w:id="0"/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 xml:space="preserve">Year </w:t>
            </w:r>
            <w:r w:rsidR="00B65D52">
              <w:rPr>
                <w:rFonts w:ascii="Century Gothic" w:hAnsi="Century Gothic" w:cs="Tahoma"/>
                <w:b/>
                <w:bCs/>
                <w:color w:val="000000"/>
              </w:rPr>
              <w:t>10 – AQA Religious Studies GCSE</w:t>
            </w:r>
          </w:p>
        </w:tc>
      </w:tr>
      <w:tr w:rsidR="008A6DB7" w:rsidRPr="00614E7B" w:rsidTr="00C325DF">
        <w:tc>
          <w:tcPr>
            <w:tcW w:w="1551" w:type="dxa"/>
          </w:tcPr>
          <w:p w:rsidR="008A6DB7" w:rsidRPr="00614E7B" w:rsidRDefault="008A6DB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3837" w:type="dxa"/>
            <w:gridSpan w:val="3"/>
          </w:tcPr>
          <w:p w:rsidR="008A6DB7" w:rsidRDefault="008A6DB7" w:rsidP="00555EC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Students will have the opportunity</w:t>
            </w:r>
            <w:r w:rsidRPr="00614E7B">
              <w:rPr>
                <w:rFonts w:ascii="Century Gothic" w:hAnsi="Century Gothic"/>
              </w:rPr>
              <w:t xml:space="preserve"> to learn about and evaluate </w:t>
            </w:r>
            <w:r>
              <w:rPr>
                <w:rFonts w:ascii="Century Gothic" w:hAnsi="Century Gothic"/>
              </w:rPr>
              <w:t xml:space="preserve">beliefs and practices relating to Brahmic religions, Buddhism and Hinduism. They will consider and discuss </w:t>
            </w:r>
            <w:r w:rsidRPr="00614E7B">
              <w:rPr>
                <w:rFonts w:ascii="Century Gothic" w:hAnsi="Century Gothic"/>
              </w:rPr>
              <w:t>the impact of these beliefs on individuals and communities.</w:t>
            </w:r>
            <w:r>
              <w:rPr>
                <w:rFonts w:ascii="Century Gothic" w:hAnsi="Century Gothic"/>
              </w:rPr>
              <w:t xml:space="preserve"> S</w:t>
            </w:r>
            <w:r w:rsidRPr="00614E7B">
              <w:rPr>
                <w:rFonts w:ascii="Century Gothic" w:hAnsi="Century Gothic"/>
              </w:rPr>
              <w:t>tudents</w:t>
            </w:r>
            <w:r>
              <w:rPr>
                <w:rFonts w:ascii="Century Gothic" w:hAnsi="Century Gothic"/>
              </w:rPr>
              <w:t xml:space="preserve"> will </w:t>
            </w:r>
            <w:r w:rsidRPr="00614E7B">
              <w:rPr>
                <w:rFonts w:ascii="Century Gothic" w:hAnsi="Century Gothic"/>
              </w:rPr>
              <w:t>be able to confidently discuss different beliefs and challenging content in a sensitive and articulate manner</w:t>
            </w:r>
            <w:r>
              <w:rPr>
                <w:rFonts w:ascii="Century Gothic" w:hAnsi="Century Gothic"/>
              </w:rPr>
              <w:t xml:space="preserve">. This year students take the knowledge they have gained in previous years and apply to different scenarios and… </w:t>
            </w:r>
          </w:p>
        </w:tc>
      </w:tr>
      <w:tr w:rsidR="008A6DB7" w:rsidRPr="00614E7B" w:rsidTr="00776475">
        <w:tc>
          <w:tcPr>
            <w:tcW w:w="1551" w:type="dxa"/>
          </w:tcPr>
          <w:p w:rsidR="008A6DB7" w:rsidRPr="00614E7B" w:rsidRDefault="008A6DB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</w:p>
        </w:tc>
        <w:tc>
          <w:tcPr>
            <w:tcW w:w="4612" w:type="dxa"/>
          </w:tcPr>
          <w:p w:rsidR="008A6DB7" w:rsidRPr="00614E7B" w:rsidRDefault="008A6DB7" w:rsidP="000C017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Topic 1 – </w:t>
            </w:r>
            <w:r w:rsidR="00B65D52">
              <w:rPr>
                <w:rFonts w:ascii="Century Gothic" w:hAnsi="Century Gothic" w:cs="Tahoma"/>
                <w:b/>
                <w:bCs/>
                <w:color w:val="000000"/>
              </w:rPr>
              <w:t>Christian Beliefs and Practices</w:t>
            </w:r>
          </w:p>
        </w:tc>
        <w:tc>
          <w:tcPr>
            <w:tcW w:w="4612" w:type="dxa"/>
          </w:tcPr>
          <w:p w:rsidR="008A6DB7" w:rsidRPr="00614E7B" w:rsidRDefault="008A6DB7" w:rsidP="000C017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Topic 2 </w:t>
            </w:r>
            <w:r w:rsidR="00B65D52">
              <w:rPr>
                <w:rFonts w:ascii="Century Gothic" w:hAnsi="Century Gothic" w:cs="Tahoma"/>
                <w:b/>
                <w:bCs/>
                <w:color w:val="000000"/>
              </w:rPr>
              <w:t>–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  <w:r w:rsidR="00B65D52">
              <w:rPr>
                <w:rFonts w:ascii="Century Gothic" w:hAnsi="Century Gothic" w:cs="Tahoma"/>
                <w:b/>
                <w:bCs/>
                <w:color w:val="000000"/>
              </w:rPr>
              <w:t>Relationships and Families</w:t>
            </w:r>
          </w:p>
        </w:tc>
        <w:tc>
          <w:tcPr>
            <w:tcW w:w="4613" w:type="dxa"/>
          </w:tcPr>
          <w:p w:rsidR="008A6DB7" w:rsidRPr="00614E7B" w:rsidRDefault="00003259" w:rsidP="000C017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Topic 3 </w:t>
            </w:r>
            <w:r w:rsidR="00B65D52">
              <w:rPr>
                <w:rFonts w:ascii="Century Gothic" w:hAnsi="Century Gothic" w:cs="Tahoma"/>
                <w:b/>
                <w:bCs/>
                <w:color w:val="000000"/>
              </w:rPr>
              <w:t>–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  <w:r w:rsidR="00B65D52">
              <w:rPr>
                <w:rFonts w:ascii="Century Gothic" w:hAnsi="Century Gothic" w:cs="Tahoma"/>
                <w:b/>
                <w:bCs/>
                <w:color w:val="000000"/>
              </w:rPr>
              <w:t xml:space="preserve">Matters of Life and Death </w:t>
            </w:r>
          </w:p>
        </w:tc>
      </w:tr>
      <w:tr w:rsidR="008A6DB7" w:rsidRPr="00614E7B" w:rsidTr="00776475">
        <w:trPr>
          <w:trHeight w:val="2873"/>
        </w:trPr>
        <w:tc>
          <w:tcPr>
            <w:tcW w:w="1551" w:type="dxa"/>
          </w:tcPr>
          <w:p w:rsidR="008A6DB7" w:rsidRPr="00614E7B" w:rsidRDefault="008A6DB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4612" w:type="dxa"/>
          </w:tcPr>
          <w:p w:rsidR="00B65D52" w:rsidRPr="008A5424" w:rsidRDefault="008A5424" w:rsidP="008A542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>&gt;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God as omnipotent, loving and just, and the problem of evil and suffering </w:t>
            </w:r>
          </w:p>
          <w:p w:rsidR="00B65D52" w:rsidRPr="008A5424" w:rsidRDefault="008A5424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The oneness of God and the Trinity: Father, Son and Holy Spirit. </w:t>
            </w:r>
          </w:p>
          <w:p w:rsidR="00EC3DC7" w:rsidRPr="008A5424" w:rsidRDefault="008A5424" w:rsidP="00B65D5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>Different Christian beliefs about creation including the role of Word and Spirit (John 1:1-3 and Genesis 1:1-3).</w:t>
            </w:r>
          </w:p>
          <w:p w:rsidR="00B65D52" w:rsidRPr="008A5424" w:rsidRDefault="008A5424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>Different Christian beliefs about the afterlife and their importance, including: resurrection and life after death; judgement, heaven and hell.</w:t>
            </w:r>
          </w:p>
          <w:p w:rsidR="008A5424" w:rsidRDefault="008A5424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>Different forms of worship and their significance</w:t>
            </w:r>
          </w:p>
          <w:p w:rsidR="008A5424" w:rsidRDefault="008A5424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>The role and meaning of the sacraments</w:t>
            </w:r>
          </w:p>
          <w:p w:rsidR="008A5424" w:rsidRDefault="008A5424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>The role and importance of pilgrimage and celebrations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B65D52" w:rsidRPr="008A5424" w:rsidRDefault="008A5424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&gt;T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>he celebrations of Christmas and Easter, including their importance for Christians in Great Britain today.</w:t>
            </w:r>
          </w:p>
          <w:p w:rsidR="008A5424" w:rsidRDefault="008A5424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The role of the Church in the local community, including food banks and street pastors. </w:t>
            </w:r>
          </w:p>
          <w:p w:rsidR="00B65D52" w:rsidRPr="008A5424" w:rsidRDefault="008A5424" w:rsidP="00B65D5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The place of mission, evangelism and Church growth.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>The importance of the worldwide Church including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612" w:type="dxa"/>
          </w:tcPr>
          <w:p w:rsidR="008A5424" w:rsidRPr="008A5424" w:rsidRDefault="00B65D52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8A5424">
              <w:rPr>
                <w:rFonts w:ascii="Century Gothic" w:hAnsi="Century Gothic"/>
                <w:sz w:val="16"/>
                <w:szCs w:val="16"/>
                <w:u w:val="single"/>
              </w:rPr>
              <w:t xml:space="preserve">Sex, marriage and divorce </w:t>
            </w:r>
          </w:p>
          <w:p w:rsidR="008A5424" w:rsidRPr="008A5424" w:rsidRDefault="008A5424" w:rsidP="008A5424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>&gt;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Human sexuality including: heterosexual and homosexual relationships. </w:t>
            </w:r>
          </w:p>
          <w:p w:rsidR="008A5424" w:rsidRDefault="008A5424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Sexual relationships before and outside of marriage. </w:t>
            </w:r>
          </w:p>
          <w:p w:rsidR="008A5424" w:rsidRDefault="008A5424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Contraception and family planning. </w:t>
            </w:r>
          </w:p>
          <w:p w:rsidR="008A5424" w:rsidRDefault="008A5424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The nature and purpose of marriage. </w:t>
            </w:r>
          </w:p>
          <w:p w:rsidR="008A5424" w:rsidRDefault="008A5424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Same-sex marriage and cohabitation. </w:t>
            </w:r>
          </w:p>
          <w:p w:rsidR="00EC3DC7" w:rsidRPr="008A5424" w:rsidRDefault="008A5424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Divorce, including reasons for divorce, and remarrying. </w:t>
            </w:r>
            <w:r w:rsidR="002571AC"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>Ethical arguments related to divorce, including those based on the sanctity of marriage vows and compassion.</w:t>
            </w:r>
          </w:p>
          <w:p w:rsidR="008A5424" w:rsidRPr="008A5424" w:rsidRDefault="00B65D52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u w:val="single"/>
              </w:rPr>
            </w:pPr>
            <w:r w:rsidRPr="008A5424">
              <w:rPr>
                <w:rFonts w:ascii="Century Gothic" w:hAnsi="Century Gothic"/>
                <w:sz w:val="16"/>
                <w:szCs w:val="16"/>
                <w:u w:val="single"/>
              </w:rPr>
              <w:t xml:space="preserve">Families and gender equality </w:t>
            </w:r>
          </w:p>
          <w:p w:rsidR="008A5424" w:rsidRPr="002571AC" w:rsidRDefault="002571AC" w:rsidP="002571A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571AC">
              <w:rPr>
                <w:rFonts w:ascii="Century Gothic" w:hAnsi="Century Gothic"/>
                <w:sz w:val="16"/>
                <w:szCs w:val="16"/>
              </w:rPr>
              <w:t>&gt;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B65D52" w:rsidRPr="002571AC">
              <w:rPr>
                <w:rFonts w:ascii="Century Gothic" w:hAnsi="Century Gothic"/>
                <w:sz w:val="16"/>
                <w:szCs w:val="16"/>
              </w:rPr>
              <w:t>The nature of families</w:t>
            </w:r>
            <w:r w:rsidR="008A5424" w:rsidRPr="002571AC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8A5424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 The purpose of families, including: procreation </w:t>
            </w:r>
          </w:p>
          <w:p w:rsidR="008A5424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 S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tability and the protection of children </w:t>
            </w:r>
          </w:p>
          <w:p w:rsidR="008A5424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 E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ducating children in a faith. </w:t>
            </w:r>
          </w:p>
          <w:p w:rsidR="008A5424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Contemporary family issues including: </w:t>
            </w:r>
          </w:p>
          <w:p w:rsidR="008A5424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 S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ame-sex parents </w:t>
            </w:r>
          </w:p>
          <w:p w:rsidR="008A5424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 P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olygamy. </w:t>
            </w:r>
          </w:p>
          <w:p w:rsidR="008A5424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The roles of men and women. </w:t>
            </w:r>
          </w:p>
          <w:p w:rsidR="008A5424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Gender equality. </w:t>
            </w:r>
          </w:p>
          <w:p w:rsidR="00B65D52" w:rsidRPr="008A5424" w:rsidRDefault="002571AC" w:rsidP="00B65D5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>Gender prejudice and discrimination, including examples.</w:t>
            </w:r>
          </w:p>
        </w:tc>
        <w:tc>
          <w:tcPr>
            <w:tcW w:w="4613" w:type="dxa"/>
          </w:tcPr>
          <w:p w:rsidR="002571AC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>The origins and value of the universe</w:t>
            </w:r>
          </w:p>
          <w:p w:rsidR="002571AC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 R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>eligious teachings about the origins of the universe, and different interpretations of these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2571AC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&gt;T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he relationship between scientific views, such as the Big Bang theory, and religious views. </w:t>
            </w:r>
          </w:p>
          <w:p w:rsidR="002571AC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The value of the world and the duty of human beings to protect it, including religious teaching about stewardship, dominion, responsibility, awe and wonder. </w:t>
            </w:r>
            <w:r>
              <w:rPr>
                <w:rFonts w:ascii="Century Gothic" w:hAnsi="Century Gothic"/>
                <w:sz w:val="16"/>
                <w:szCs w:val="16"/>
              </w:rPr>
              <w:t>&gt;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The use and abuse of the environment, including the use of natural resources, pollution. </w:t>
            </w:r>
          </w:p>
          <w:p w:rsidR="002571AC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The use and abuse of animals, including: </w:t>
            </w:r>
          </w:p>
          <w:p w:rsidR="002571AC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 A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nimal experimentation </w:t>
            </w:r>
          </w:p>
          <w:p w:rsidR="002571AC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 T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>he use of animals for food</w:t>
            </w:r>
          </w:p>
          <w:p w:rsidR="002571AC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 R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>eligious teachings about the origins of human life, and different interpretations of these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2571AC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&gt;T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he relationship between scientific views, such as evolution, and religious views. </w:t>
            </w:r>
          </w:p>
          <w:p w:rsidR="002571AC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&gt;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Abortion, including situations when the mother's life is at risk. </w:t>
            </w:r>
          </w:p>
          <w:p w:rsidR="002571AC" w:rsidRDefault="002571AC" w:rsidP="00B65D5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>Ethical arguments related to abortion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B65D52" w:rsidRPr="008A5424" w:rsidRDefault="002571AC" w:rsidP="00B65D5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&gt; </w:t>
            </w:r>
            <w:r w:rsidR="00B65D52" w:rsidRPr="008A5424">
              <w:rPr>
                <w:rFonts w:ascii="Century Gothic" w:hAnsi="Century Gothic"/>
                <w:sz w:val="16"/>
                <w:szCs w:val="16"/>
              </w:rPr>
              <w:t>Beliefs about death and an afterlife, and their impact on beliefs about the value of human life.</w:t>
            </w:r>
          </w:p>
        </w:tc>
      </w:tr>
      <w:tr w:rsidR="008A6DB7" w:rsidRPr="00614E7B" w:rsidTr="00776475">
        <w:tc>
          <w:tcPr>
            <w:tcW w:w="1551" w:type="dxa"/>
          </w:tcPr>
          <w:p w:rsidR="008A6DB7" w:rsidRPr="00614E7B" w:rsidRDefault="008A6DB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Procedural Knowledge</w:t>
            </w:r>
          </w:p>
        </w:tc>
        <w:tc>
          <w:tcPr>
            <w:tcW w:w="4612" w:type="dxa"/>
          </w:tcPr>
          <w:p w:rsidR="008A6DB7" w:rsidRPr="008A5424" w:rsidRDefault="008A5424" w:rsidP="009A743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</w:pPr>
            <w:r w:rsidRPr="008A5424"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  <w:t xml:space="preserve">Identify, outline, give examples, explain and evaluate. </w:t>
            </w:r>
          </w:p>
        </w:tc>
        <w:tc>
          <w:tcPr>
            <w:tcW w:w="4612" w:type="dxa"/>
          </w:tcPr>
          <w:p w:rsidR="008A6DB7" w:rsidRPr="008A5424" w:rsidRDefault="008A5424" w:rsidP="00120B4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</w:pPr>
            <w:r w:rsidRPr="008A5424"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  <w:t>Identify, outline, give examples, explain and evaluate.</w:t>
            </w:r>
          </w:p>
        </w:tc>
        <w:tc>
          <w:tcPr>
            <w:tcW w:w="4613" w:type="dxa"/>
          </w:tcPr>
          <w:p w:rsidR="008A6DB7" w:rsidRPr="008A5424" w:rsidRDefault="008A5424" w:rsidP="00120B4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</w:pPr>
            <w:r w:rsidRPr="008A5424"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  <w:t>Identify, outline, give examples, explain and evaluate.</w:t>
            </w:r>
          </w:p>
        </w:tc>
      </w:tr>
      <w:tr w:rsidR="008A6DB7" w:rsidRPr="00614E7B" w:rsidTr="00776475">
        <w:tc>
          <w:tcPr>
            <w:tcW w:w="1551" w:type="dxa"/>
          </w:tcPr>
          <w:p w:rsidR="008A6DB7" w:rsidRPr="00614E7B" w:rsidRDefault="008A6DB7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614E7B">
              <w:rPr>
                <w:rFonts w:ascii="Century Gothic" w:hAnsi="Century Gothic" w:cs="Tahoma"/>
                <w:b/>
                <w:bCs/>
                <w:color w:val="000000"/>
              </w:rPr>
              <w:t>Assessments</w:t>
            </w:r>
          </w:p>
        </w:tc>
        <w:tc>
          <w:tcPr>
            <w:tcW w:w="4612" w:type="dxa"/>
          </w:tcPr>
          <w:p w:rsidR="008A6DB7" w:rsidRPr="008A5424" w:rsidRDefault="00574309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>Give two Christian beliefs about God’s creation of the world.</w:t>
            </w:r>
          </w:p>
          <w:p w:rsidR="008A5424" w:rsidRPr="008A5424" w:rsidRDefault="00574309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 xml:space="preserve">‘The resurrection of the dead is the most important Christian belief.’ Evaluate this statement. In your answer you should: </w:t>
            </w:r>
          </w:p>
          <w:p w:rsidR="008A5424" w:rsidRPr="008A5424" w:rsidRDefault="00574309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 xml:space="preserve">• refer to Christian teaching </w:t>
            </w:r>
          </w:p>
          <w:p w:rsidR="008A5424" w:rsidRPr="008A5424" w:rsidRDefault="00574309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 xml:space="preserve">• give reasoned arguments to support this statement </w:t>
            </w:r>
          </w:p>
          <w:p w:rsidR="008A5424" w:rsidRPr="008A5424" w:rsidRDefault="00574309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 xml:space="preserve">• give reasoned arguments to support a different point of view </w:t>
            </w:r>
          </w:p>
          <w:p w:rsidR="00574309" w:rsidRPr="008A5424" w:rsidRDefault="00574309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lastRenderedPageBreak/>
              <w:t>• reach a justified conclusion.</w:t>
            </w:r>
          </w:p>
        </w:tc>
        <w:tc>
          <w:tcPr>
            <w:tcW w:w="4612" w:type="dxa"/>
          </w:tcPr>
          <w:p w:rsidR="004D10A6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lastRenderedPageBreak/>
              <w:t>Explain two contrasting religious beliefs in contemporary</w:t>
            </w:r>
          </w:p>
          <w:p w:rsidR="008A6DB7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>British society about sexual relationships before marriage. In your answer you should refer to the main religious tradition of Great Britain and one or more other religious traditions.</w:t>
            </w:r>
          </w:p>
          <w:p w:rsidR="00BA42E4" w:rsidRPr="008A5424" w:rsidRDefault="00BA42E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4D10A6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>‘Gender discrimination is always wrong.’</w:t>
            </w:r>
          </w:p>
          <w:p w:rsidR="004D10A6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 xml:space="preserve"> Evaluate this statement.</w:t>
            </w:r>
          </w:p>
          <w:p w:rsidR="004D10A6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 xml:space="preserve"> In your answer you: </w:t>
            </w:r>
          </w:p>
          <w:p w:rsidR="004D10A6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should give reasoned arguments in support of this statement </w:t>
            </w:r>
          </w:p>
          <w:p w:rsidR="004D10A6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 xml:space="preserve">• should give reasoned arguments to support a different point of view </w:t>
            </w:r>
          </w:p>
          <w:p w:rsidR="004D10A6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 xml:space="preserve">• should refer to religious arguments </w:t>
            </w:r>
          </w:p>
          <w:p w:rsidR="004D10A6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 xml:space="preserve">• may refer to non-religious arguments </w:t>
            </w:r>
          </w:p>
          <w:p w:rsidR="008A5424" w:rsidRPr="008A5424" w:rsidRDefault="008A5424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>• should reach a justified conclusion.</w:t>
            </w:r>
          </w:p>
        </w:tc>
        <w:tc>
          <w:tcPr>
            <w:tcW w:w="4613" w:type="dxa"/>
          </w:tcPr>
          <w:p w:rsidR="008A6DB7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lastRenderedPageBreak/>
              <w:t>Give two reasons why many religious people use animals for food.</w:t>
            </w:r>
          </w:p>
          <w:p w:rsidR="004D10A6" w:rsidRPr="008A5424" w:rsidRDefault="004D10A6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BA42E4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>‘It is possible to believe in both the Big Bang theory and religious teachings about the origins of the universe.’ Evaluate this statement.</w:t>
            </w:r>
          </w:p>
          <w:p w:rsidR="00BA42E4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 xml:space="preserve"> In your answer you: </w:t>
            </w:r>
          </w:p>
          <w:p w:rsidR="00BA42E4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 xml:space="preserve">• should give reasoned arguments in support of this statement </w:t>
            </w:r>
          </w:p>
          <w:p w:rsidR="00BA42E4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should give reasoned arguments to support a different point of view </w:t>
            </w:r>
          </w:p>
          <w:p w:rsidR="00BA42E4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 xml:space="preserve">• should refer to religious arguments </w:t>
            </w:r>
          </w:p>
          <w:p w:rsidR="00BA42E4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 xml:space="preserve">• may refer to non-religious arguments </w:t>
            </w:r>
          </w:p>
          <w:p w:rsidR="008A5424" w:rsidRPr="008A5424" w:rsidRDefault="008A5424" w:rsidP="00D9509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A5424">
              <w:rPr>
                <w:rFonts w:ascii="Century Gothic" w:hAnsi="Century Gothic"/>
                <w:sz w:val="16"/>
                <w:szCs w:val="16"/>
              </w:rPr>
              <w:t>• should reach a justified conclusion</w:t>
            </w:r>
          </w:p>
          <w:p w:rsidR="008A5424" w:rsidRPr="008A5424" w:rsidRDefault="008A5424" w:rsidP="00D9509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6"/>
                <w:szCs w:val="16"/>
              </w:rPr>
            </w:pPr>
          </w:p>
        </w:tc>
      </w:tr>
      <w:tr w:rsidR="004051BA" w:rsidRPr="00614E7B" w:rsidTr="00776475">
        <w:tc>
          <w:tcPr>
            <w:tcW w:w="1551" w:type="dxa"/>
          </w:tcPr>
          <w:p w:rsidR="004051BA" w:rsidRPr="00614E7B" w:rsidRDefault="004051BA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4051BA">
              <w:rPr>
                <w:rFonts w:ascii="Century Gothic" w:hAnsi="Century Gothic" w:cs="Tahoma"/>
                <w:b/>
                <w:bCs/>
                <w:color w:val="000000"/>
                <w:sz w:val="24"/>
              </w:rPr>
              <w:lastRenderedPageBreak/>
              <w:t>Enrichment</w:t>
            </w:r>
          </w:p>
        </w:tc>
        <w:tc>
          <w:tcPr>
            <w:tcW w:w="4612" w:type="dxa"/>
          </w:tcPr>
          <w:p w:rsidR="004051BA" w:rsidRPr="004051BA" w:rsidRDefault="000B27E0" w:rsidP="00D95095">
            <w:pPr>
              <w:spacing w:after="0" w:line="240" w:lineRule="auto"/>
              <w:rPr>
                <w:rFonts w:ascii="Century Gothic" w:hAnsi="Century Gothic"/>
                <w:szCs w:val="16"/>
              </w:rPr>
            </w:pPr>
            <w:hyperlink r:id="rId8" w:history="1">
              <w:r w:rsidR="004051BA" w:rsidRPr="004051BA">
                <w:rPr>
                  <w:rStyle w:val="Hyperlink"/>
                  <w:rFonts w:ascii="Century Gothic" w:hAnsi="Century Gothic"/>
                  <w:szCs w:val="16"/>
                </w:rPr>
                <w:t>Christianity</w:t>
              </w:r>
            </w:hyperlink>
            <w:r w:rsidR="004051BA" w:rsidRPr="004051BA">
              <w:rPr>
                <w:rFonts w:ascii="Century Gothic" w:hAnsi="Century Gothic"/>
                <w:szCs w:val="16"/>
              </w:rPr>
              <w:t xml:space="preserve"> in the USA</w:t>
            </w:r>
          </w:p>
          <w:p w:rsidR="004051BA" w:rsidRPr="004051BA" w:rsidRDefault="000B27E0" w:rsidP="00D95095">
            <w:pPr>
              <w:spacing w:after="0" w:line="240" w:lineRule="auto"/>
              <w:rPr>
                <w:rFonts w:ascii="Century Gothic" w:hAnsi="Century Gothic"/>
                <w:sz w:val="24"/>
                <w:szCs w:val="16"/>
              </w:rPr>
            </w:pPr>
            <w:hyperlink r:id="rId9" w:history="1">
              <w:r w:rsidR="006F3DFC" w:rsidRPr="006F3DFC">
                <w:rPr>
                  <w:rStyle w:val="Hyperlink"/>
                  <w:rFonts w:ascii="Century Gothic" w:hAnsi="Century Gothic"/>
                  <w:sz w:val="24"/>
                  <w:szCs w:val="16"/>
                </w:rPr>
                <w:t>From Jesus to Christ: The first Christians</w:t>
              </w:r>
            </w:hyperlink>
          </w:p>
        </w:tc>
        <w:tc>
          <w:tcPr>
            <w:tcW w:w="4612" w:type="dxa"/>
          </w:tcPr>
          <w:p w:rsidR="004051BA" w:rsidRDefault="000B27E0" w:rsidP="00D95095">
            <w:pPr>
              <w:spacing w:after="0" w:line="240" w:lineRule="auto"/>
              <w:rPr>
                <w:rFonts w:ascii="Century Gothic" w:hAnsi="Century Gothic"/>
                <w:sz w:val="24"/>
                <w:szCs w:val="16"/>
              </w:rPr>
            </w:pPr>
            <w:hyperlink r:id="rId10" w:history="1">
              <w:r w:rsidR="006F3DFC" w:rsidRPr="006F3DFC">
                <w:rPr>
                  <w:rStyle w:val="Hyperlink"/>
                  <w:rFonts w:ascii="Century Gothic" w:hAnsi="Century Gothic"/>
                  <w:sz w:val="24"/>
                  <w:szCs w:val="16"/>
                </w:rPr>
                <w:t>How marriage has changed.</w:t>
              </w:r>
            </w:hyperlink>
            <w:r w:rsidR="006F3DFC">
              <w:rPr>
                <w:rFonts w:ascii="Century Gothic" w:hAnsi="Century Gothic"/>
                <w:sz w:val="24"/>
                <w:szCs w:val="16"/>
              </w:rPr>
              <w:t xml:space="preserve"> </w:t>
            </w:r>
          </w:p>
          <w:p w:rsidR="006F3DFC" w:rsidRPr="004051BA" w:rsidRDefault="006F3DFC" w:rsidP="00476EE1">
            <w:pPr>
              <w:spacing w:after="0" w:line="240" w:lineRule="auto"/>
              <w:rPr>
                <w:rFonts w:ascii="Century Gothic" w:hAnsi="Century Gothic"/>
                <w:sz w:val="24"/>
                <w:szCs w:val="16"/>
              </w:rPr>
            </w:pPr>
          </w:p>
        </w:tc>
        <w:tc>
          <w:tcPr>
            <w:tcW w:w="4613" w:type="dxa"/>
          </w:tcPr>
          <w:p w:rsidR="004051BA" w:rsidRDefault="000B27E0" w:rsidP="00D95095">
            <w:pPr>
              <w:spacing w:after="0" w:line="240" w:lineRule="auto"/>
              <w:rPr>
                <w:rFonts w:ascii="Century Gothic" w:hAnsi="Century Gothic"/>
                <w:sz w:val="24"/>
                <w:szCs w:val="16"/>
              </w:rPr>
            </w:pPr>
            <w:hyperlink r:id="rId11" w:history="1">
              <w:r w:rsidR="006F3DFC" w:rsidRPr="006F3DFC">
                <w:rPr>
                  <w:rStyle w:val="Hyperlink"/>
                  <w:rFonts w:ascii="Century Gothic" w:hAnsi="Century Gothic"/>
                  <w:sz w:val="24"/>
                  <w:szCs w:val="16"/>
                </w:rPr>
                <w:t>Roe v. Wade</w:t>
              </w:r>
            </w:hyperlink>
          </w:p>
          <w:p w:rsidR="0069170D" w:rsidRPr="004051BA" w:rsidRDefault="000B27E0" w:rsidP="00D95095">
            <w:pPr>
              <w:spacing w:after="0" w:line="240" w:lineRule="auto"/>
              <w:rPr>
                <w:rFonts w:ascii="Century Gothic" w:hAnsi="Century Gothic"/>
                <w:sz w:val="24"/>
                <w:szCs w:val="16"/>
              </w:rPr>
            </w:pPr>
            <w:hyperlink r:id="rId12" w:history="1">
              <w:r w:rsidR="0069170D" w:rsidRPr="0069170D">
                <w:rPr>
                  <w:rStyle w:val="Hyperlink"/>
                  <w:rFonts w:ascii="Century Gothic" w:hAnsi="Century Gothic"/>
                  <w:sz w:val="24"/>
                  <w:szCs w:val="16"/>
                </w:rPr>
                <w:t>Life after Death: Real life stories.</w:t>
              </w:r>
            </w:hyperlink>
            <w:r w:rsidR="0069170D">
              <w:rPr>
                <w:rFonts w:ascii="Century Gothic" w:hAnsi="Century Gothic"/>
                <w:sz w:val="24"/>
                <w:szCs w:val="16"/>
              </w:rPr>
              <w:t xml:space="preserve"> </w:t>
            </w:r>
          </w:p>
        </w:tc>
      </w:tr>
    </w:tbl>
    <w:p w:rsidR="00BD6726" w:rsidRPr="00614E7B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BD6726" w:rsidRPr="00614E7B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4A4B6D" w:rsidRPr="00614E7B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F60840" w:rsidRPr="00614E7B" w:rsidRDefault="00F60840" w:rsidP="00F60840">
      <w:pPr>
        <w:jc w:val="both"/>
        <w:rPr>
          <w:rFonts w:ascii="Century Gothic" w:hAnsi="Century Gothic"/>
        </w:rPr>
      </w:pPr>
    </w:p>
    <w:p w:rsidR="00F60840" w:rsidRPr="00614E7B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F60840" w:rsidRPr="00614E7B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F60840" w:rsidRPr="00614E7B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:rsidR="003A017B" w:rsidRPr="00614E7B" w:rsidRDefault="003A017B" w:rsidP="009753FC">
      <w:pPr>
        <w:rPr>
          <w:rFonts w:ascii="Century Gothic" w:hAnsi="Century Gothic"/>
          <w:b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3A017B" w:rsidRPr="00614E7B" w:rsidRDefault="003A017B" w:rsidP="003A017B">
      <w:pPr>
        <w:rPr>
          <w:rFonts w:ascii="Century Gothic" w:hAnsi="Century Gothic"/>
          <w:sz w:val="20"/>
          <w:szCs w:val="20"/>
          <w:lang w:val="en-US"/>
        </w:rPr>
      </w:pPr>
    </w:p>
    <w:p w:rsidR="00587F4D" w:rsidRPr="00614E7B" w:rsidRDefault="00587F4D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sectPr w:rsidR="00587F4D" w:rsidRPr="00614E7B" w:rsidSect="00C63580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7.2pt;height:215.05pt" o:bullet="t">
        <v:imagedata r:id="rId1" o:title="Star"/>
      </v:shape>
    </w:pict>
  </w:numPicBullet>
  <w:abstractNum w:abstractNumId="0" w15:restartNumberingAfterBreak="0">
    <w:nsid w:val="032B376A"/>
    <w:multiLevelType w:val="hybridMultilevel"/>
    <w:tmpl w:val="50902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BB71437"/>
    <w:multiLevelType w:val="hybridMultilevel"/>
    <w:tmpl w:val="99748D1C"/>
    <w:lvl w:ilvl="0" w:tplc="F0D0F1A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27324"/>
    <w:multiLevelType w:val="hybridMultilevel"/>
    <w:tmpl w:val="0DF27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208AA"/>
    <w:multiLevelType w:val="hybridMultilevel"/>
    <w:tmpl w:val="E6363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D48AF"/>
    <w:multiLevelType w:val="hybridMultilevel"/>
    <w:tmpl w:val="63727ABE"/>
    <w:lvl w:ilvl="0" w:tplc="0986CD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A0EA9"/>
    <w:multiLevelType w:val="hybridMultilevel"/>
    <w:tmpl w:val="3FE0CD10"/>
    <w:lvl w:ilvl="0" w:tplc="0986CD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97223"/>
    <w:multiLevelType w:val="hybridMultilevel"/>
    <w:tmpl w:val="F3BA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C53E7"/>
    <w:multiLevelType w:val="hybridMultilevel"/>
    <w:tmpl w:val="27764EEE"/>
    <w:lvl w:ilvl="0" w:tplc="0986CD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765AE"/>
    <w:multiLevelType w:val="hybridMultilevel"/>
    <w:tmpl w:val="361AE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A54D77"/>
    <w:multiLevelType w:val="hybridMultilevel"/>
    <w:tmpl w:val="1B725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D7D88"/>
    <w:multiLevelType w:val="hybridMultilevel"/>
    <w:tmpl w:val="2AAA4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0528D"/>
    <w:multiLevelType w:val="hybridMultilevel"/>
    <w:tmpl w:val="F87C6CB0"/>
    <w:lvl w:ilvl="0" w:tplc="6D5E1BC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E6C61"/>
    <w:multiLevelType w:val="hybridMultilevel"/>
    <w:tmpl w:val="0D84F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74012"/>
    <w:multiLevelType w:val="hybridMultilevel"/>
    <w:tmpl w:val="6A56C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D1FC7"/>
    <w:multiLevelType w:val="hybridMultilevel"/>
    <w:tmpl w:val="8C10A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8C7C25"/>
    <w:multiLevelType w:val="hybridMultilevel"/>
    <w:tmpl w:val="DCE8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80FE1"/>
    <w:multiLevelType w:val="hybridMultilevel"/>
    <w:tmpl w:val="97040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403062"/>
    <w:multiLevelType w:val="hybridMultilevel"/>
    <w:tmpl w:val="BC548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F01B31"/>
    <w:multiLevelType w:val="hybridMultilevel"/>
    <w:tmpl w:val="B46AC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4"/>
  </w:num>
  <w:num w:numId="4">
    <w:abstractNumId w:val="39"/>
  </w:num>
  <w:num w:numId="5">
    <w:abstractNumId w:val="13"/>
  </w:num>
  <w:num w:numId="6">
    <w:abstractNumId w:val="15"/>
  </w:num>
  <w:num w:numId="7">
    <w:abstractNumId w:val="30"/>
  </w:num>
  <w:num w:numId="8">
    <w:abstractNumId w:val="23"/>
  </w:num>
  <w:num w:numId="9">
    <w:abstractNumId w:val="6"/>
  </w:num>
  <w:num w:numId="10">
    <w:abstractNumId w:val="1"/>
  </w:num>
  <w:num w:numId="11">
    <w:abstractNumId w:val="21"/>
  </w:num>
  <w:num w:numId="12">
    <w:abstractNumId w:val="27"/>
  </w:num>
  <w:num w:numId="13">
    <w:abstractNumId w:val="24"/>
  </w:num>
  <w:num w:numId="14">
    <w:abstractNumId w:val="9"/>
  </w:num>
  <w:num w:numId="15">
    <w:abstractNumId w:val="5"/>
  </w:num>
  <w:num w:numId="16">
    <w:abstractNumId w:val="18"/>
  </w:num>
  <w:num w:numId="17">
    <w:abstractNumId w:val="17"/>
  </w:num>
  <w:num w:numId="18">
    <w:abstractNumId w:val="31"/>
  </w:num>
  <w:num w:numId="19">
    <w:abstractNumId w:val="35"/>
  </w:num>
  <w:num w:numId="20">
    <w:abstractNumId w:val="8"/>
  </w:num>
  <w:num w:numId="21">
    <w:abstractNumId w:val="4"/>
  </w:num>
  <w:num w:numId="22">
    <w:abstractNumId w:val="19"/>
  </w:num>
  <w:num w:numId="23">
    <w:abstractNumId w:val="37"/>
  </w:num>
  <w:num w:numId="24">
    <w:abstractNumId w:val="20"/>
  </w:num>
  <w:num w:numId="25">
    <w:abstractNumId w:val="38"/>
  </w:num>
  <w:num w:numId="26">
    <w:abstractNumId w:val="0"/>
  </w:num>
  <w:num w:numId="27">
    <w:abstractNumId w:val="36"/>
  </w:num>
  <w:num w:numId="28">
    <w:abstractNumId w:val="29"/>
  </w:num>
  <w:num w:numId="29">
    <w:abstractNumId w:val="3"/>
  </w:num>
  <w:num w:numId="30">
    <w:abstractNumId w:val="14"/>
  </w:num>
  <w:num w:numId="31">
    <w:abstractNumId w:val="28"/>
  </w:num>
  <w:num w:numId="32">
    <w:abstractNumId w:val="33"/>
  </w:num>
  <w:num w:numId="33">
    <w:abstractNumId w:val="22"/>
  </w:num>
  <w:num w:numId="34">
    <w:abstractNumId w:val="32"/>
  </w:num>
  <w:num w:numId="35">
    <w:abstractNumId w:val="2"/>
  </w:num>
  <w:num w:numId="36">
    <w:abstractNumId w:val="7"/>
  </w:num>
  <w:num w:numId="37">
    <w:abstractNumId w:val="26"/>
  </w:num>
  <w:num w:numId="38">
    <w:abstractNumId w:val="11"/>
  </w:num>
  <w:num w:numId="39">
    <w:abstractNumId w:val="1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03259"/>
    <w:rsid w:val="00020CCE"/>
    <w:rsid w:val="00032223"/>
    <w:rsid w:val="000400BB"/>
    <w:rsid w:val="00042531"/>
    <w:rsid w:val="0005049A"/>
    <w:rsid w:val="000636AA"/>
    <w:rsid w:val="000739B0"/>
    <w:rsid w:val="000B27E0"/>
    <w:rsid w:val="000C017C"/>
    <w:rsid w:val="000F38D7"/>
    <w:rsid w:val="001016C8"/>
    <w:rsid w:val="00105FE4"/>
    <w:rsid w:val="001127E6"/>
    <w:rsid w:val="00120B4C"/>
    <w:rsid w:val="00123193"/>
    <w:rsid w:val="00127BAD"/>
    <w:rsid w:val="00132F69"/>
    <w:rsid w:val="00133CE5"/>
    <w:rsid w:val="00146BE2"/>
    <w:rsid w:val="00161683"/>
    <w:rsid w:val="001644CD"/>
    <w:rsid w:val="00170EA7"/>
    <w:rsid w:val="001742D8"/>
    <w:rsid w:val="001908D3"/>
    <w:rsid w:val="001A1AAF"/>
    <w:rsid w:val="001A1AF5"/>
    <w:rsid w:val="001B5652"/>
    <w:rsid w:val="001C7DEB"/>
    <w:rsid w:val="001D1A73"/>
    <w:rsid w:val="001F1933"/>
    <w:rsid w:val="001F3EDA"/>
    <w:rsid w:val="001F55A7"/>
    <w:rsid w:val="00207B11"/>
    <w:rsid w:val="002172E8"/>
    <w:rsid w:val="0023423A"/>
    <w:rsid w:val="00235D12"/>
    <w:rsid w:val="002443B5"/>
    <w:rsid w:val="002571AC"/>
    <w:rsid w:val="00265D8E"/>
    <w:rsid w:val="00281902"/>
    <w:rsid w:val="00284018"/>
    <w:rsid w:val="00293392"/>
    <w:rsid w:val="002A3C8F"/>
    <w:rsid w:val="002A7C43"/>
    <w:rsid w:val="002B69AE"/>
    <w:rsid w:val="002C1DFD"/>
    <w:rsid w:val="002C3811"/>
    <w:rsid w:val="002E788E"/>
    <w:rsid w:val="00304B61"/>
    <w:rsid w:val="00311FA6"/>
    <w:rsid w:val="00320616"/>
    <w:rsid w:val="00350DA6"/>
    <w:rsid w:val="003538FE"/>
    <w:rsid w:val="00355EC5"/>
    <w:rsid w:val="003578A7"/>
    <w:rsid w:val="003613BF"/>
    <w:rsid w:val="003659E3"/>
    <w:rsid w:val="00397C0F"/>
    <w:rsid w:val="003A017B"/>
    <w:rsid w:val="003A7E33"/>
    <w:rsid w:val="003B0369"/>
    <w:rsid w:val="003C3B58"/>
    <w:rsid w:val="003D4A8C"/>
    <w:rsid w:val="003D53DB"/>
    <w:rsid w:val="00400C82"/>
    <w:rsid w:val="004051BA"/>
    <w:rsid w:val="0047269C"/>
    <w:rsid w:val="00476EE1"/>
    <w:rsid w:val="0047765C"/>
    <w:rsid w:val="004A4B6D"/>
    <w:rsid w:val="004B037E"/>
    <w:rsid w:val="004B7BF4"/>
    <w:rsid w:val="004C364B"/>
    <w:rsid w:val="004D10A6"/>
    <w:rsid w:val="004E52FC"/>
    <w:rsid w:val="005124AE"/>
    <w:rsid w:val="005131A6"/>
    <w:rsid w:val="00514CA9"/>
    <w:rsid w:val="00555ECA"/>
    <w:rsid w:val="00574309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D5C09"/>
    <w:rsid w:val="005F24B4"/>
    <w:rsid w:val="00602579"/>
    <w:rsid w:val="006045E1"/>
    <w:rsid w:val="00614E7B"/>
    <w:rsid w:val="0063679D"/>
    <w:rsid w:val="00673BAB"/>
    <w:rsid w:val="0069170D"/>
    <w:rsid w:val="006C5CA4"/>
    <w:rsid w:val="006F3DFC"/>
    <w:rsid w:val="00712AE8"/>
    <w:rsid w:val="00743396"/>
    <w:rsid w:val="00747F47"/>
    <w:rsid w:val="00751202"/>
    <w:rsid w:val="00776475"/>
    <w:rsid w:val="00777C4F"/>
    <w:rsid w:val="007A2A5A"/>
    <w:rsid w:val="007A7F2D"/>
    <w:rsid w:val="00816739"/>
    <w:rsid w:val="00826BBB"/>
    <w:rsid w:val="0083184B"/>
    <w:rsid w:val="00864697"/>
    <w:rsid w:val="00874EE5"/>
    <w:rsid w:val="00893BFD"/>
    <w:rsid w:val="008A5424"/>
    <w:rsid w:val="008A6DB7"/>
    <w:rsid w:val="008A7D6F"/>
    <w:rsid w:val="008C0E2C"/>
    <w:rsid w:val="008C354D"/>
    <w:rsid w:val="008D6C35"/>
    <w:rsid w:val="00967B35"/>
    <w:rsid w:val="009753FC"/>
    <w:rsid w:val="009A0BC7"/>
    <w:rsid w:val="009A743C"/>
    <w:rsid w:val="009A7993"/>
    <w:rsid w:val="009B5639"/>
    <w:rsid w:val="00A11E89"/>
    <w:rsid w:val="00A132E6"/>
    <w:rsid w:val="00A22009"/>
    <w:rsid w:val="00A4743F"/>
    <w:rsid w:val="00A72C01"/>
    <w:rsid w:val="00A80680"/>
    <w:rsid w:val="00A91BF6"/>
    <w:rsid w:val="00AF2662"/>
    <w:rsid w:val="00B029AD"/>
    <w:rsid w:val="00B57528"/>
    <w:rsid w:val="00B61A10"/>
    <w:rsid w:val="00B65D52"/>
    <w:rsid w:val="00BA42E4"/>
    <w:rsid w:val="00BD541A"/>
    <w:rsid w:val="00BD6726"/>
    <w:rsid w:val="00BE1FA1"/>
    <w:rsid w:val="00C24C1E"/>
    <w:rsid w:val="00C31356"/>
    <w:rsid w:val="00C32FE4"/>
    <w:rsid w:val="00C42544"/>
    <w:rsid w:val="00C63580"/>
    <w:rsid w:val="00C7134F"/>
    <w:rsid w:val="00C9145B"/>
    <w:rsid w:val="00CB7125"/>
    <w:rsid w:val="00CB72C3"/>
    <w:rsid w:val="00CD2F36"/>
    <w:rsid w:val="00D15A56"/>
    <w:rsid w:val="00D415D0"/>
    <w:rsid w:val="00D55A7F"/>
    <w:rsid w:val="00D56A3B"/>
    <w:rsid w:val="00D95095"/>
    <w:rsid w:val="00DB466C"/>
    <w:rsid w:val="00DB7F16"/>
    <w:rsid w:val="00DC4B86"/>
    <w:rsid w:val="00DE0B69"/>
    <w:rsid w:val="00DE2C62"/>
    <w:rsid w:val="00DF0971"/>
    <w:rsid w:val="00DF6D55"/>
    <w:rsid w:val="00E01338"/>
    <w:rsid w:val="00E36098"/>
    <w:rsid w:val="00E540A6"/>
    <w:rsid w:val="00E7074B"/>
    <w:rsid w:val="00E8230A"/>
    <w:rsid w:val="00E82B44"/>
    <w:rsid w:val="00E90E90"/>
    <w:rsid w:val="00E924E3"/>
    <w:rsid w:val="00E96808"/>
    <w:rsid w:val="00EB31D5"/>
    <w:rsid w:val="00EC3DC7"/>
    <w:rsid w:val="00ED451C"/>
    <w:rsid w:val="00F024DF"/>
    <w:rsid w:val="00F14C19"/>
    <w:rsid w:val="00F26F79"/>
    <w:rsid w:val="00F42478"/>
    <w:rsid w:val="00F45A2B"/>
    <w:rsid w:val="00F60840"/>
    <w:rsid w:val="00F76251"/>
    <w:rsid w:val="00F96021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78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7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FMvB-clmO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XbSryqfAW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HsCXJo1C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p9C7QkDX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ulusbcS8V0&amp;list=PLJFgcr3cdi5m7FaAV55h-DBMfiQS1s_O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9905-703E-4181-AF29-C987A308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Heap</dc:creator>
  <cp:lastModifiedBy>R Cliffe</cp:lastModifiedBy>
  <cp:revision>2</cp:revision>
  <cp:lastPrinted>2017-01-30T07:48:00Z</cp:lastPrinted>
  <dcterms:created xsi:type="dcterms:W3CDTF">2024-06-21T13:46:00Z</dcterms:created>
  <dcterms:modified xsi:type="dcterms:W3CDTF">2024-06-21T13:46:00Z</dcterms:modified>
</cp:coreProperties>
</file>