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79" w:type="dxa"/>
        <w:tblLook w:val="04A0" w:firstRow="1" w:lastRow="0" w:firstColumn="1" w:lastColumn="0" w:noHBand="0" w:noVBand="1"/>
      </w:tblPr>
      <w:tblGrid>
        <w:gridCol w:w="1679"/>
        <w:gridCol w:w="2527"/>
        <w:gridCol w:w="2667"/>
        <w:gridCol w:w="2903"/>
        <w:gridCol w:w="2835"/>
        <w:gridCol w:w="2968"/>
      </w:tblGrid>
      <w:tr w:rsidR="000438BE" w:rsidRPr="00CB1832" w:rsidTr="00A12739">
        <w:trPr>
          <w:trHeight w:val="609"/>
        </w:trPr>
        <w:tc>
          <w:tcPr>
            <w:tcW w:w="15579" w:type="dxa"/>
            <w:gridSpan w:val="6"/>
          </w:tcPr>
          <w:p w:rsidR="000438BE" w:rsidRPr="00D85C8F" w:rsidRDefault="000438BE" w:rsidP="00D56A3B">
            <w:pPr>
              <w:spacing w:after="0" w:line="240" w:lineRule="auto"/>
              <w:jc w:val="center"/>
              <w:rPr>
                <w:rFonts w:ascii="Century Gothic" w:hAnsi="Century Gothic" w:cs="Tahoma"/>
                <w:b/>
                <w:bCs/>
                <w:color w:val="000000"/>
              </w:rPr>
            </w:pPr>
            <w:r w:rsidRPr="00D85C8F">
              <w:rPr>
                <w:rFonts w:ascii="Century Gothic" w:hAnsi="Century Gothic" w:cs="Tahoma"/>
                <w:b/>
                <w:bCs/>
                <w:color w:val="000000"/>
              </w:rPr>
              <w:t xml:space="preserve">Year </w:t>
            </w:r>
            <w:r w:rsidR="005C7407" w:rsidRPr="00D85C8F">
              <w:rPr>
                <w:rFonts w:ascii="Century Gothic" w:hAnsi="Century Gothic" w:cs="Tahoma"/>
                <w:b/>
                <w:bCs/>
                <w:color w:val="000000"/>
              </w:rPr>
              <w:t>10</w:t>
            </w:r>
            <w:r w:rsidRPr="00D85C8F">
              <w:rPr>
                <w:rFonts w:ascii="Century Gothic" w:hAnsi="Century Gothic" w:cs="Tahoma"/>
                <w:b/>
                <w:bCs/>
                <w:color w:val="000000"/>
              </w:rPr>
              <w:t xml:space="preserve"> – </w:t>
            </w:r>
            <w:r w:rsidR="00191FA6" w:rsidRPr="00D85C8F">
              <w:rPr>
                <w:rFonts w:ascii="Century Gothic" w:hAnsi="Century Gothic" w:cs="Tahoma"/>
                <w:b/>
                <w:bCs/>
                <w:color w:val="000000"/>
              </w:rPr>
              <w:t>S</w:t>
            </w:r>
            <w:r w:rsidR="005C7407" w:rsidRPr="00D85C8F">
              <w:rPr>
                <w:rFonts w:ascii="Century Gothic" w:hAnsi="Century Gothic" w:cs="Tahoma"/>
                <w:b/>
                <w:bCs/>
                <w:color w:val="000000"/>
              </w:rPr>
              <w:t>panish</w:t>
            </w:r>
            <w:r w:rsidR="00191FA6" w:rsidRPr="00D85C8F">
              <w:rPr>
                <w:rFonts w:ascii="Century Gothic" w:hAnsi="Century Gothic" w:cs="Tahoma"/>
                <w:b/>
                <w:bCs/>
                <w:color w:val="000000"/>
              </w:rPr>
              <w:t xml:space="preserve"> </w:t>
            </w:r>
            <w:r w:rsidRPr="00D85C8F">
              <w:rPr>
                <w:rFonts w:ascii="Century Gothic" w:hAnsi="Century Gothic" w:cs="Tahoma"/>
                <w:b/>
                <w:bCs/>
                <w:color w:val="000000"/>
              </w:rPr>
              <w:t xml:space="preserve"> 20</w:t>
            </w:r>
            <w:r w:rsidR="00191FA6" w:rsidRPr="00D85C8F">
              <w:rPr>
                <w:rFonts w:ascii="Century Gothic" w:hAnsi="Century Gothic" w:cs="Tahoma"/>
                <w:b/>
                <w:bCs/>
                <w:color w:val="000000"/>
              </w:rPr>
              <w:t>2</w:t>
            </w:r>
            <w:r w:rsidR="00D85C8F">
              <w:rPr>
                <w:rFonts w:ascii="Century Gothic" w:hAnsi="Century Gothic" w:cs="Tahoma"/>
                <w:b/>
                <w:bCs/>
                <w:color w:val="000000"/>
              </w:rPr>
              <w:t>4</w:t>
            </w:r>
            <w:r w:rsidR="00191FA6" w:rsidRPr="00D85C8F">
              <w:rPr>
                <w:rFonts w:ascii="Century Gothic" w:hAnsi="Century Gothic" w:cs="Tahoma"/>
                <w:b/>
                <w:bCs/>
                <w:color w:val="000000"/>
              </w:rPr>
              <w:t>-2</w:t>
            </w:r>
            <w:r w:rsidR="00D85C8F">
              <w:rPr>
                <w:rFonts w:ascii="Century Gothic" w:hAnsi="Century Gothic" w:cs="Tahoma"/>
                <w:b/>
                <w:bCs/>
                <w:color w:val="000000"/>
              </w:rPr>
              <w:t>5</w:t>
            </w:r>
            <w:bookmarkStart w:id="0" w:name="_GoBack"/>
            <w:bookmarkEnd w:id="0"/>
          </w:p>
        </w:tc>
      </w:tr>
      <w:tr w:rsidR="000438BE" w:rsidRPr="00CB1832" w:rsidTr="00A12739">
        <w:trPr>
          <w:trHeight w:val="2481"/>
        </w:trPr>
        <w:tc>
          <w:tcPr>
            <w:tcW w:w="1679"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Curriculum intent</w:t>
            </w:r>
          </w:p>
        </w:tc>
        <w:tc>
          <w:tcPr>
            <w:tcW w:w="13900" w:type="dxa"/>
            <w:gridSpan w:val="5"/>
          </w:tcPr>
          <w:p w:rsidR="000438BE" w:rsidRPr="00D85C8F" w:rsidRDefault="000438BE" w:rsidP="00E50963">
            <w:pPr>
              <w:spacing w:after="0" w:line="240" w:lineRule="auto"/>
              <w:rPr>
                <w:rFonts w:ascii="Century Gothic" w:hAnsi="Century Gothic" w:cs="Arial"/>
              </w:rPr>
            </w:pPr>
          </w:p>
          <w:p w:rsidR="000438BE" w:rsidRPr="00D85C8F" w:rsidRDefault="001D228D" w:rsidP="00E50963">
            <w:pPr>
              <w:rPr>
                <w:rFonts w:ascii="Century Gothic" w:hAnsi="Century Gothic" w:cs="Arial"/>
              </w:rPr>
            </w:pPr>
            <w:r w:rsidRPr="00D85C8F">
              <w:rPr>
                <w:rFonts w:ascii="Century Gothic" w:hAnsi="Century Gothic" w:cs="Arial"/>
              </w:rPr>
              <w:t>To offer a broad, vibrant and ambitious MFL curriculum that will inspire and excite our students to become lifelong language learners</w:t>
            </w:r>
            <w:r w:rsidR="005C7407" w:rsidRPr="00D85C8F">
              <w:rPr>
                <w:rFonts w:ascii="Century Gothic" w:hAnsi="Century Gothic" w:cs="Arial"/>
              </w:rPr>
              <w:t xml:space="preserve"> t</w:t>
            </w:r>
            <w:r w:rsidRPr="00D85C8F">
              <w:rPr>
                <w:rFonts w:ascii="Century Gothic" w:hAnsi="Century Gothic" w:cs="Arial"/>
              </w:rPr>
              <w:t xml:space="preserve">he opportunity to learn a foreign language is not limited to the grammar and vocabulary of Spanish, it is an experience of a different world, culture and traditions. It allows our </w:t>
            </w:r>
            <w:proofErr w:type="gramStart"/>
            <w:r w:rsidRPr="00D85C8F">
              <w:rPr>
                <w:rFonts w:ascii="Century Gothic" w:hAnsi="Century Gothic" w:cs="Arial"/>
              </w:rPr>
              <w:t>students’</w:t>
            </w:r>
            <w:proofErr w:type="gramEnd"/>
            <w:r w:rsidRPr="00D85C8F">
              <w:rPr>
                <w:rFonts w:ascii="Century Gothic" w:hAnsi="Century Gothic" w:cs="Arial"/>
              </w:rPr>
              <w:t xml:space="preserve"> to learn something diverse from their everyday lives. Learning another language teaches you more about your native language, provides you with excellent communication skills, increases confidence in speaking and allows a curious mind via a range of broad themes and topics through both classroom and extra-curricular opportunities. Students value the importance of language learning. At Rayner Stephens High School, we are aiming to give our students knowledge and understanding of another language, as well as the culture of </w:t>
            </w:r>
            <w:r w:rsidR="00FD4E5C" w:rsidRPr="00D85C8F">
              <w:rPr>
                <w:rFonts w:ascii="Century Gothic" w:hAnsi="Century Gothic" w:cs="Arial"/>
              </w:rPr>
              <w:t>the</w:t>
            </w:r>
            <w:r w:rsidRPr="00D85C8F">
              <w:rPr>
                <w:rFonts w:ascii="Century Gothic" w:hAnsi="Century Gothic" w:cs="Arial"/>
              </w:rPr>
              <w:t xml:space="preserve"> Spanish speaking world. In Spanish, students develop the four key skills of reading, writing, listening and speaking alongside building grammatical and phonetical </w:t>
            </w:r>
            <w:proofErr w:type="spellStart"/>
            <w:proofErr w:type="gramStart"/>
            <w:r w:rsidRPr="00D85C8F">
              <w:rPr>
                <w:rFonts w:ascii="Century Gothic" w:hAnsi="Century Gothic" w:cs="Arial"/>
              </w:rPr>
              <w:t>confidence.By</w:t>
            </w:r>
            <w:proofErr w:type="spellEnd"/>
            <w:proofErr w:type="gramEnd"/>
            <w:r w:rsidRPr="00D85C8F">
              <w:rPr>
                <w:rFonts w:ascii="Century Gothic" w:hAnsi="Century Gothic" w:cs="Arial"/>
              </w:rPr>
              <w:t xml:space="preserve"> the end of year 10, pupils have completed their first full GCSE mock papers. They understand fully the full range of exams they will set and they have begun to develop strategies to complete these tasks with confidence. They have completed Town, Holidays, </w:t>
            </w:r>
            <w:r w:rsidR="00FD4E5C" w:rsidRPr="00D85C8F">
              <w:rPr>
                <w:rFonts w:ascii="Century Gothic" w:hAnsi="Century Gothic" w:cs="Arial"/>
              </w:rPr>
              <w:t>hobbies</w:t>
            </w:r>
            <w:r w:rsidRPr="00D85C8F">
              <w:rPr>
                <w:rFonts w:ascii="Century Gothic" w:hAnsi="Century Gothic" w:cs="Arial"/>
              </w:rPr>
              <w:t xml:space="preserve"> and </w:t>
            </w:r>
            <w:r w:rsidR="00FD4E5C" w:rsidRPr="00D85C8F">
              <w:rPr>
                <w:rFonts w:ascii="Century Gothic" w:hAnsi="Century Gothic" w:cs="Arial"/>
              </w:rPr>
              <w:t>festivals</w:t>
            </w:r>
            <w:r w:rsidRPr="00D85C8F">
              <w:rPr>
                <w:rFonts w:ascii="Century Gothic" w:hAnsi="Century Gothic" w:cs="Arial"/>
              </w:rPr>
              <w:t xml:space="preserve"> at GCSE level</w:t>
            </w:r>
          </w:p>
        </w:tc>
      </w:tr>
      <w:tr w:rsidR="000438BE" w:rsidRPr="00CB1832" w:rsidTr="002027AB">
        <w:trPr>
          <w:trHeight w:val="863"/>
        </w:trPr>
        <w:tc>
          <w:tcPr>
            <w:tcW w:w="1679"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Term</w:t>
            </w:r>
          </w:p>
        </w:tc>
        <w:tc>
          <w:tcPr>
            <w:tcW w:w="2527"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 xml:space="preserve">Topic 1 </w:t>
            </w:r>
          </w:p>
          <w:p w:rsidR="00254BFB" w:rsidRPr="00D85C8F" w:rsidRDefault="00254BFB" w:rsidP="00254BFB">
            <w:pPr>
              <w:autoSpaceDE w:val="0"/>
              <w:autoSpaceDN w:val="0"/>
              <w:adjustRightInd w:val="0"/>
              <w:rPr>
                <w:rFonts w:ascii="Century Gothic" w:hAnsi="Century Gothic" w:cs="Arial"/>
                <w:b/>
                <w:sz w:val="19"/>
                <w:szCs w:val="19"/>
                <w:lang w:val="es-ES"/>
              </w:rPr>
            </w:pPr>
            <w:proofErr w:type="spellStart"/>
            <w:r w:rsidRPr="00D85C8F">
              <w:rPr>
                <w:rFonts w:ascii="Century Gothic" w:hAnsi="Century Gothic" w:cs="Arial"/>
                <w:b/>
                <w:sz w:val="19"/>
                <w:szCs w:val="19"/>
                <w:lang w:val="es-ES"/>
              </w:rPr>
              <w:t>Spanish</w:t>
            </w:r>
            <w:proofErr w:type="spellEnd"/>
            <w:r w:rsidRPr="00D85C8F">
              <w:rPr>
                <w:rFonts w:ascii="Century Gothic" w:hAnsi="Century Gothic" w:cs="Arial"/>
                <w:b/>
                <w:sz w:val="19"/>
                <w:szCs w:val="19"/>
                <w:lang w:val="es-ES"/>
              </w:rPr>
              <w:t>: ¡Viva! AQA: Módulo 2 Mi gente</w:t>
            </w:r>
          </w:p>
          <w:p w:rsidR="00254BFB" w:rsidRPr="00D85C8F" w:rsidRDefault="00254BFB" w:rsidP="00893BFD">
            <w:pPr>
              <w:spacing w:after="0" w:line="240" w:lineRule="auto"/>
              <w:rPr>
                <w:rFonts w:ascii="Century Gothic" w:hAnsi="Century Gothic" w:cs="Arial"/>
                <w:b/>
                <w:bCs/>
                <w:color w:val="000000"/>
              </w:rPr>
            </w:pPr>
          </w:p>
        </w:tc>
        <w:tc>
          <w:tcPr>
            <w:tcW w:w="2667"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 xml:space="preserve">Topic 2 </w:t>
            </w:r>
          </w:p>
          <w:p w:rsidR="00254BFB" w:rsidRPr="00D85C8F" w:rsidRDefault="00254BFB" w:rsidP="00254BFB">
            <w:pPr>
              <w:keepNext/>
              <w:keepLines/>
              <w:spacing w:before="40" w:after="0"/>
              <w:outlineLvl w:val="1"/>
              <w:rPr>
                <w:rFonts w:ascii="Century Gothic" w:eastAsiaTheme="majorEastAsia" w:hAnsi="Century Gothic" w:cs="Arial"/>
                <w:b/>
                <w:sz w:val="19"/>
                <w:szCs w:val="19"/>
                <w:lang w:eastAsia="en-GB"/>
              </w:rPr>
            </w:pPr>
            <w:r w:rsidRPr="00D85C8F">
              <w:rPr>
                <w:rFonts w:ascii="Century Gothic" w:eastAsiaTheme="majorEastAsia" w:hAnsi="Century Gothic" w:cs="Arial"/>
                <w:b/>
                <w:sz w:val="19"/>
                <w:szCs w:val="19"/>
                <w:lang w:eastAsia="en-GB"/>
              </w:rPr>
              <w:t xml:space="preserve">Spanish: Viva AQA GCSE Spanish  </w:t>
            </w:r>
          </w:p>
          <w:p w:rsidR="00254BFB" w:rsidRPr="00D85C8F" w:rsidRDefault="00254BFB" w:rsidP="00254BFB">
            <w:pPr>
              <w:keepNext/>
              <w:keepLines/>
              <w:spacing w:before="40" w:after="0"/>
              <w:outlineLvl w:val="1"/>
              <w:rPr>
                <w:rFonts w:ascii="Century Gothic" w:eastAsiaTheme="majorEastAsia" w:hAnsi="Century Gothic" w:cs="Arial"/>
                <w:color w:val="2E74B5" w:themeColor="accent1" w:themeShade="BF"/>
                <w:sz w:val="19"/>
                <w:szCs w:val="19"/>
                <w:lang w:eastAsia="en-GB"/>
              </w:rPr>
            </w:pPr>
            <w:r w:rsidRPr="00D85C8F">
              <w:rPr>
                <w:rFonts w:ascii="Century Gothic" w:eastAsiaTheme="majorEastAsia" w:hAnsi="Century Gothic" w:cs="Arial"/>
                <w:b/>
                <w:sz w:val="19"/>
                <w:szCs w:val="19"/>
                <w:lang w:eastAsia="en-GB"/>
              </w:rPr>
              <w:t xml:space="preserve">Module 2: </w:t>
            </w:r>
            <w:proofErr w:type="spellStart"/>
            <w:r w:rsidRPr="00D85C8F">
              <w:rPr>
                <w:rFonts w:ascii="Century Gothic" w:eastAsiaTheme="majorEastAsia" w:hAnsi="Century Gothic" w:cs="Arial"/>
                <w:b/>
                <w:sz w:val="19"/>
                <w:szCs w:val="19"/>
                <w:lang w:eastAsia="en-GB"/>
              </w:rPr>
              <w:t>intereses</w:t>
            </w:r>
            <w:proofErr w:type="spellEnd"/>
            <w:r w:rsidRPr="00D85C8F">
              <w:rPr>
                <w:rFonts w:ascii="Century Gothic" w:eastAsiaTheme="majorEastAsia" w:hAnsi="Century Gothic" w:cs="Arial"/>
                <w:b/>
                <w:sz w:val="19"/>
                <w:szCs w:val="19"/>
                <w:lang w:eastAsia="en-GB"/>
              </w:rPr>
              <w:t xml:space="preserve"> e </w:t>
            </w:r>
            <w:proofErr w:type="spellStart"/>
            <w:r w:rsidRPr="00D85C8F">
              <w:rPr>
                <w:rFonts w:ascii="Century Gothic" w:eastAsiaTheme="majorEastAsia" w:hAnsi="Century Gothic" w:cs="Arial"/>
                <w:b/>
                <w:sz w:val="19"/>
                <w:szCs w:val="19"/>
                <w:lang w:eastAsia="en-GB"/>
              </w:rPr>
              <w:t>influencias</w:t>
            </w:r>
            <w:proofErr w:type="spellEnd"/>
            <w:r w:rsidRPr="00D85C8F">
              <w:rPr>
                <w:rFonts w:ascii="Century Gothic" w:eastAsiaTheme="majorEastAsia" w:hAnsi="Century Gothic" w:cs="Arial"/>
                <w:b/>
                <w:sz w:val="19"/>
                <w:szCs w:val="19"/>
                <w:lang w:eastAsia="en-GB"/>
              </w:rPr>
              <w:t xml:space="preserve"> (Theme 1)</w:t>
            </w:r>
          </w:p>
          <w:p w:rsidR="00254BFB" w:rsidRPr="00D85C8F" w:rsidRDefault="00254BFB" w:rsidP="00893BFD">
            <w:pPr>
              <w:spacing w:after="0" w:line="240" w:lineRule="auto"/>
              <w:rPr>
                <w:rFonts w:ascii="Century Gothic" w:hAnsi="Century Gothic" w:cs="Arial"/>
                <w:b/>
                <w:bCs/>
                <w:color w:val="000000"/>
              </w:rPr>
            </w:pPr>
          </w:p>
        </w:tc>
        <w:tc>
          <w:tcPr>
            <w:tcW w:w="2903"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Topic 3</w:t>
            </w:r>
          </w:p>
          <w:p w:rsidR="00254BFB" w:rsidRPr="00D85C8F" w:rsidRDefault="00254BFB" w:rsidP="00254BFB">
            <w:pPr>
              <w:keepNext/>
              <w:keepLines/>
              <w:spacing w:before="40" w:after="0"/>
              <w:outlineLvl w:val="1"/>
              <w:rPr>
                <w:rFonts w:ascii="Century Gothic" w:eastAsiaTheme="majorEastAsia" w:hAnsi="Century Gothic" w:cs="Arial"/>
                <w:b/>
                <w:sz w:val="19"/>
                <w:szCs w:val="19"/>
                <w:lang w:eastAsia="en-GB"/>
              </w:rPr>
            </w:pPr>
            <w:r w:rsidRPr="00D85C8F">
              <w:rPr>
                <w:rFonts w:ascii="Century Gothic" w:eastAsiaTheme="majorEastAsia" w:hAnsi="Century Gothic" w:cs="Arial"/>
                <w:b/>
                <w:sz w:val="19"/>
                <w:szCs w:val="19"/>
                <w:lang w:eastAsia="en-GB"/>
              </w:rPr>
              <w:t>Spanish: Viva AQA GCSE Spanish</w:t>
            </w:r>
          </w:p>
          <w:p w:rsidR="00254BFB" w:rsidRPr="00D85C8F" w:rsidRDefault="00254BFB" w:rsidP="00254BFB">
            <w:pPr>
              <w:keepNext/>
              <w:keepLines/>
              <w:spacing w:before="40" w:after="0"/>
              <w:outlineLvl w:val="1"/>
              <w:rPr>
                <w:rFonts w:ascii="Century Gothic" w:eastAsiaTheme="majorEastAsia" w:hAnsi="Century Gothic" w:cs="Arial"/>
                <w:b/>
                <w:sz w:val="19"/>
                <w:szCs w:val="19"/>
                <w:lang w:eastAsia="en-GB"/>
              </w:rPr>
            </w:pPr>
            <w:r w:rsidRPr="00D85C8F">
              <w:rPr>
                <w:rFonts w:ascii="Century Gothic" w:eastAsiaTheme="majorEastAsia" w:hAnsi="Century Gothic" w:cs="Arial"/>
                <w:b/>
                <w:sz w:val="19"/>
                <w:szCs w:val="19"/>
                <w:lang w:eastAsia="en-GB"/>
              </w:rPr>
              <w:t xml:space="preserve">Module 6: De </w:t>
            </w:r>
            <w:proofErr w:type="spellStart"/>
            <w:r w:rsidRPr="00D85C8F">
              <w:rPr>
                <w:rFonts w:ascii="Century Gothic" w:eastAsiaTheme="majorEastAsia" w:hAnsi="Century Gothic" w:cs="Arial"/>
                <w:b/>
                <w:sz w:val="19"/>
                <w:szCs w:val="19"/>
                <w:lang w:eastAsia="en-GB"/>
              </w:rPr>
              <w:t>costumbre</w:t>
            </w:r>
            <w:proofErr w:type="spellEnd"/>
            <w:r w:rsidRPr="00D85C8F">
              <w:rPr>
                <w:rFonts w:ascii="Century Gothic" w:eastAsiaTheme="majorEastAsia" w:hAnsi="Century Gothic" w:cs="Arial"/>
                <w:b/>
                <w:sz w:val="19"/>
                <w:szCs w:val="19"/>
                <w:lang w:eastAsia="en-GB"/>
              </w:rPr>
              <w:t xml:space="preserve"> (Theme 1)</w:t>
            </w:r>
          </w:p>
          <w:p w:rsidR="00254BFB" w:rsidRPr="00D85C8F" w:rsidRDefault="00254BFB" w:rsidP="00893BFD">
            <w:pPr>
              <w:spacing w:after="0" w:line="240" w:lineRule="auto"/>
              <w:rPr>
                <w:rFonts w:ascii="Century Gothic" w:hAnsi="Century Gothic" w:cs="Arial"/>
                <w:b/>
                <w:bCs/>
                <w:color w:val="000000"/>
              </w:rPr>
            </w:pPr>
          </w:p>
        </w:tc>
        <w:tc>
          <w:tcPr>
            <w:tcW w:w="2835"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Topic 4</w:t>
            </w:r>
          </w:p>
          <w:p w:rsidR="00254BFB" w:rsidRPr="00D85C8F" w:rsidRDefault="00254BFB" w:rsidP="00254BFB">
            <w:pPr>
              <w:keepNext/>
              <w:keepLines/>
              <w:spacing w:before="40" w:after="0"/>
              <w:outlineLvl w:val="1"/>
              <w:rPr>
                <w:rFonts w:ascii="Century Gothic" w:eastAsiaTheme="majorEastAsia" w:hAnsi="Century Gothic" w:cs="Arial"/>
                <w:b/>
                <w:sz w:val="19"/>
                <w:szCs w:val="19"/>
                <w:lang w:eastAsia="en-GB"/>
              </w:rPr>
            </w:pPr>
            <w:r w:rsidRPr="00D85C8F">
              <w:rPr>
                <w:rFonts w:ascii="Century Gothic" w:eastAsiaTheme="majorEastAsia" w:hAnsi="Century Gothic" w:cs="Arial"/>
                <w:b/>
                <w:sz w:val="19"/>
                <w:szCs w:val="19"/>
                <w:lang w:eastAsia="en-GB"/>
              </w:rPr>
              <w:t xml:space="preserve">Spanish: Viva AQA GCSE Spanish </w:t>
            </w:r>
          </w:p>
          <w:p w:rsidR="00254BFB" w:rsidRPr="00D85C8F" w:rsidRDefault="00254BFB" w:rsidP="00254BFB">
            <w:pPr>
              <w:keepNext/>
              <w:keepLines/>
              <w:spacing w:before="40" w:after="0"/>
              <w:outlineLvl w:val="1"/>
              <w:rPr>
                <w:rFonts w:ascii="Century Gothic" w:eastAsiaTheme="majorEastAsia" w:hAnsi="Century Gothic" w:cs="Arial"/>
                <w:color w:val="2E74B5" w:themeColor="accent1" w:themeShade="BF"/>
                <w:sz w:val="19"/>
                <w:szCs w:val="19"/>
                <w:lang w:eastAsia="en-GB"/>
              </w:rPr>
            </w:pPr>
            <w:r w:rsidRPr="00D85C8F">
              <w:rPr>
                <w:rFonts w:ascii="Century Gothic" w:eastAsiaTheme="majorEastAsia" w:hAnsi="Century Gothic" w:cs="Arial"/>
                <w:b/>
                <w:sz w:val="19"/>
                <w:szCs w:val="19"/>
                <w:lang w:eastAsia="en-GB"/>
              </w:rPr>
              <w:t xml:space="preserve">Module 1: </w:t>
            </w:r>
            <w:proofErr w:type="spellStart"/>
            <w:r w:rsidRPr="00D85C8F">
              <w:rPr>
                <w:rFonts w:ascii="Century Gothic" w:eastAsiaTheme="majorEastAsia" w:hAnsi="Century Gothic" w:cs="Arial"/>
                <w:b/>
                <w:sz w:val="19"/>
                <w:szCs w:val="19"/>
                <w:lang w:eastAsia="en-GB"/>
              </w:rPr>
              <w:t>Desconéctate</w:t>
            </w:r>
            <w:proofErr w:type="spellEnd"/>
            <w:r w:rsidRPr="00D85C8F">
              <w:rPr>
                <w:rFonts w:ascii="Century Gothic" w:eastAsiaTheme="majorEastAsia" w:hAnsi="Century Gothic" w:cs="Arial"/>
                <w:b/>
                <w:sz w:val="19"/>
                <w:szCs w:val="19"/>
                <w:lang w:eastAsia="en-GB"/>
              </w:rPr>
              <w:t>!</w:t>
            </w:r>
          </w:p>
          <w:p w:rsidR="00254BFB" w:rsidRPr="00D85C8F" w:rsidRDefault="00254BFB" w:rsidP="00893BFD">
            <w:pPr>
              <w:spacing w:after="0" w:line="240" w:lineRule="auto"/>
              <w:rPr>
                <w:rFonts w:ascii="Century Gothic" w:hAnsi="Century Gothic" w:cs="Arial"/>
                <w:b/>
                <w:bCs/>
                <w:color w:val="000000"/>
              </w:rPr>
            </w:pPr>
          </w:p>
        </w:tc>
        <w:tc>
          <w:tcPr>
            <w:tcW w:w="2968" w:type="dxa"/>
          </w:tcPr>
          <w:p w:rsidR="000438BE" w:rsidRPr="00D85C8F" w:rsidRDefault="000438BE" w:rsidP="00893BFD">
            <w:pPr>
              <w:spacing w:after="0" w:line="240" w:lineRule="auto"/>
              <w:rPr>
                <w:rFonts w:ascii="Century Gothic" w:hAnsi="Century Gothic" w:cs="Arial"/>
                <w:b/>
                <w:bCs/>
                <w:color w:val="000000"/>
              </w:rPr>
            </w:pPr>
            <w:r w:rsidRPr="00D85C8F">
              <w:rPr>
                <w:rFonts w:ascii="Century Gothic" w:hAnsi="Century Gothic" w:cs="Arial"/>
                <w:b/>
                <w:bCs/>
                <w:color w:val="000000"/>
              </w:rPr>
              <w:t xml:space="preserve">Topic 5 </w:t>
            </w:r>
          </w:p>
          <w:p w:rsidR="00C74BD9" w:rsidRPr="00D85C8F" w:rsidRDefault="00C74BD9" w:rsidP="00C74BD9">
            <w:pPr>
              <w:keepNext/>
              <w:keepLines/>
              <w:spacing w:before="40" w:after="0"/>
              <w:outlineLvl w:val="1"/>
              <w:rPr>
                <w:rFonts w:ascii="Century Gothic" w:eastAsiaTheme="majorEastAsia" w:hAnsi="Century Gothic" w:cs="Arial"/>
                <w:b/>
                <w:sz w:val="19"/>
                <w:szCs w:val="19"/>
                <w:lang w:eastAsia="en-GB"/>
              </w:rPr>
            </w:pPr>
            <w:r w:rsidRPr="00D85C8F">
              <w:rPr>
                <w:rFonts w:ascii="Century Gothic" w:eastAsiaTheme="majorEastAsia" w:hAnsi="Century Gothic" w:cs="Arial"/>
                <w:b/>
                <w:sz w:val="19"/>
                <w:szCs w:val="19"/>
                <w:lang w:eastAsia="en-GB"/>
              </w:rPr>
              <w:t xml:space="preserve">Spanish: Viva AQA GCSE Spanish  </w:t>
            </w:r>
          </w:p>
          <w:p w:rsidR="00C74BD9" w:rsidRPr="00D85C8F" w:rsidRDefault="00C74BD9" w:rsidP="00C74BD9">
            <w:pPr>
              <w:keepNext/>
              <w:keepLines/>
              <w:spacing w:before="40" w:after="0"/>
              <w:outlineLvl w:val="1"/>
              <w:rPr>
                <w:rFonts w:ascii="Century Gothic" w:eastAsiaTheme="majorEastAsia" w:hAnsi="Century Gothic" w:cs="Arial"/>
                <w:color w:val="2E74B5" w:themeColor="accent1" w:themeShade="BF"/>
                <w:sz w:val="19"/>
                <w:szCs w:val="19"/>
                <w:lang w:eastAsia="en-GB"/>
              </w:rPr>
            </w:pPr>
            <w:r w:rsidRPr="00D85C8F">
              <w:rPr>
                <w:rFonts w:ascii="Century Gothic" w:eastAsiaTheme="majorEastAsia" w:hAnsi="Century Gothic" w:cs="Arial"/>
                <w:b/>
                <w:sz w:val="19"/>
                <w:szCs w:val="19"/>
                <w:lang w:eastAsia="en-GB"/>
              </w:rPr>
              <w:t xml:space="preserve">Module 5: </w:t>
            </w:r>
            <w:proofErr w:type="spellStart"/>
            <w:r w:rsidRPr="00D85C8F">
              <w:rPr>
                <w:rFonts w:ascii="Century Gothic" w:eastAsiaTheme="majorEastAsia" w:hAnsi="Century Gothic" w:cs="Arial"/>
                <w:b/>
                <w:sz w:val="19"/>
                <w:szCs w:val="19"/>
                <w:lang w:eastAsia="en-GB"/>
              </w:rPr>
              <w:t>Ciudades</w:t>
            </w:r>
            <w:proofErr w:type="spellEnd"/>
          </w:p>
          <w:p w:rsidR="00C74BD9" w:rsidRPr="00D85C8F" w:rsidRDefault="00C74BD9" w:rsidP="00893BFD">
            <w:pPr>
              <w:spacing w:after="0" w:line="240" w:lineRule="auto"/>
              <w:rPr>
                <w:rFonts w:ascii="Century Gothic" w:hAnsi="Century Gothic" w:cs="Arial"/>
                <w:b/>
                <w:bCs/>
                <w:color w:val="000000"/>
              </w:rPr>
            </w:pPr>
          </w:p>
        </w:tc>
      </w:tr>
      <w:tr w:rsidR="000438BE" w:rsidRPr="0059695E" w:rsidTr="002027AB">
        <w:trPr>
          <w:trHeight w:val="808"/>
        </w:trPr>
        <w:tc>
          <w:tcPr>
            <w:tcW w:w="1679" w:type="dxa"/>
          </w:tcPr>
          <w:p w:rsidR="000438BE" w:rsidRPr="00D85C8F" w:rsidRDefault="000438BE" w:rsidP="00020F31">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Knowledge</w:t>
            </w:r>
          </w:p>
        </w:tc>
        <w:tc>
          <w:tcPr>
            <w:tcW w:w="2527" w:type="dxa"/>
          </w:tcPr>
          <w:p w:rsidR="001D228D" w:rsidRPr="00D85C8F" w:rsidRDefault="001D228D" w:rsidP="001D228D">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 xml:space="preserve">Mi </w:t>
            </w:r>
            <w:proofErr w:type="spellStart"/>
            <w:r w:rsidRPr="00D85C8F">
              <w:rPr>
                <w:rFonts w:ascii="Century Gothic" w:hAnsi="Century Gothic" w:cs="Arial"/>
                <w:b/>
                <w:bCs/>
                <w:color w:val="000000"/>
                <w:sz w:val="20"/>
                <w:szCs w:val="20"/>
              </w:rPr>
              <w:t>gente</w:t>
            </w:r>
            <w:proofErr w:type="spellEnd"/>
            <w:r w:rsidRPr="00D85C8F">
              <w:rPr>
                <w:rFonts w:ascii="Century Gothic" w:hAnsi="Century Gothic" w:cs="Arial"/>
                <w:b/>
                <w:bCs/>
                <w:color w:val="000000"/>
                <w:sz w:val="20"/>
                <w:szCs w:val="20"/>
              </w:rPr>
              <w:t>- Theme 1</w:t>
            </w:r>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Socialising and family</w:t>
            </w:r>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Describing people</w:t>
            </w:r>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Social networks</w:t>
            </w:r>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proofErr w:type="gramStart"/>
            <w:r w:rsidRPr="00D85C8F">
              <w:rPr>
                <w:rFonts w:ascii="Century Gothic" w:hAnsi="Century Gothic" w:cs="Arial"/>
                <w:bCs/>
                <w:color w:val="000000"/>
                <w:sz w:val="20"/>
                <w:szCs w:val="20"/>
              </w:rPr>
              <w:t>Making arrangements</w:t>
            </w:r>
            <w:proofErr w:type="gramEnd"/>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Reading preferences</w:t>
            </w:r>
          </w:p>
          <w:p w:rsidR="001D228D" w:rsidRPr="00D85C8F" w:rsidRDefault="001D228D" w:rsidP="0059695E">
            <w:pPr>
              <w:pStyle w:val="ListParagraph"/>
              <w:numPr>
                <w:ilvl w:val="0"/>
                <w:numId w:val="22"/>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lastRenderedPageBreak/>
              <w:t>Describing relationships</w:t>
            </w:r>
          </w:p>
          <w:p w:rsidR="00254BFB" w:rsidRPr="00D85C8F" w:rsidRDefault="001D228D"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w:t>
            </w:r>
            <w:r w:rsidR="00254BFB" w:rsidRPr="00D85C8F">
              <w:rPr>
                <w:rFonts w:ascii="Century Gothic" w:hAnsi="Century Gothic" w:cs="Arial"/>
                <w:bCs/>
                <w:color w:val="000000"/>
                <w:sz w:val="20"/>
                <w:szCs w:val="20"/>
              </w:rPr>
              <w:t xml:space="preserve">Spanish: ¡Viva! AQA: </w:t>
            </w:r>
            <w:proofErr w:type="spellStart"/>
            <w:r w:rsidR="00254BFB" w:rsidRPr="00D85C8F">
              <w:rPr>
                <w:rFonts w:ascii="Century Gothic" w:hAnsi="Century Gothic" w:cs="Arial"/>
                <w:bCs/>
                <w:color w:val="000000"/>
                <w:sz w:val="20"/>
                <w:szCs w:val="20"/>
              </w:rPr>
              <w:t>Módulo</w:t>
            </w:r>
            <w:proofErr w:type="spellEnd"/>
            <w:r w:rsidR="00254BFB" w:rsidRPr="00D85C8F">
              <w:rPr>
                <w:rFonts w:ascii="Century Gothic" w:hAnsi="Century Gothic" w:cs="Arial"/>
                <w:bCs/>
                <w:color w:val="000000"/>
                <w:sz w:val="20"/>
                <w:szCs w:val="20"/>
              </w:rPr>
              <w:t xml:space="preserve"> 2 Mi </w:t>
            </w:r>
            <w:proofErr w:type="spellStart"/>
            <w:r w:rsidR="00254BFB" w:rsidRPr="00D85C8F">
              <w:rPr>
                <w:rFonts w:ascii="Century Gothic" w:hAnsi="Century Gothic" w:cs="Arial"/>
                <w:bCs/>
                <w:color w:val="000000"/>
                <w:sz w:val="20"/>
                <w:szCs w:val="20"/>
              </w:rPr>
              <w:t>gente</w:t>
            </w:r>
            <w:proofErr w:type="spellEnd"/>
          </w:p>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Learners will be revising family and describing people using present tense. </w:t>
            </w:r>
            <w:proofErr w:type="gramStart"/>
            <w:r w:rsidRPr="00D85C8F">
              <w:rPr>
                <w:rFonts w:ascii="Century Gothic" w:hAnsi="Century Gothic" w:cs="Arial"/>
                <w:bCs/>
                <w:color w:val="000000"/>
                <w:sz w:val="20"/>
                <w:szCs w:val="20"/>
              </w:rPr>
              <w:t>Next</w:t>
            </w:r>
            <w:proofErr w:type="gramEnd"/>
            <w:r w:rsidRPr="00D85C8F">
              <w:rPr>
                <w:rFonts w:ascii="Century Gothic" w:hAnsi="Century Gothic" w:cs="Arial"/>
                <w:bCs/>
                <w:color w:val="000000"/>
                <w:sz w:val="20"/>
                <w:szCs w:val="20"/>
              </w:rPr>
              <w:t xml:space="preserve"> they will revise descriptions of both physical appearance and personality. Learners will know how to discuss technology and social media and extend their responses to be able to refer to other people. </w:t>
            </w:r>
          </w:p>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We will use the present continuous tense to be able to </w:t>
            </w:r>
            <w:proofErr w:type="gramStart"/>
            <w:r w:rsidRPr="00D85C8F">
              <w:rPr>
                <w:rFonts w:ascii="Century Gothic" w:hAnsi="Century Gothic" w:cs="Arial"/>
                <w:bCs/>
                <w:color w:val="000000"/>
                <w:sz w:val="20"/>
                <w:szCs w:val="20"/>
              </w:rPr>
              <w:t>make arrangements</w:t>
            </w:r>
            <w:proofErr w:type="gramEnd"/>
            <w:r w:rsidRPr="00D85C8F">
              <w:rPr>
                <w:rFonts w:ascii="Century Gothic" w:hAnsi="Century Gothic" w:cs="Arial"/>
                <w:bCs/>
                <w:color w:val="000000"/>
                <w:sz w:val="20"/>
                <w:szCs w:val="20"/>
              </w:rPr>
              <w:t xml:space="preserve"> and create dialogues. Learners will talk about reading preferences using a range of connectives and describe their relationships and understand detailed descriptions. </w:t>
            </w:r>
          </w:p>
          <w:p w:rsidR="000438BE" w:rsidRPr="00D85C8F" w:rsidRDefault="000438BE" w:rsidP="001D228D">
            <w:pPr>
              <w:spacing w:after="0" w:line="240" w:lineRule="auto"/>
              <w:rPr>
                <w:rFonts w:ascii="Century Gothic" w:hAnsi="Century Gothic" w:cs="Arial"/>
                <w:bCs/>
                <w:color w:val="000000"/>
                <w:sz w:val="20"/>
                <w:szCs w:val="20"/>
              </w:rPr>
            </w:pPr>
          </w:p>
        </w:tc>
        <w:tc>
          <w:tcPr>
            <w:tcW w:w="2667" w:type="dxa"/>
          </w:tcPr>
          <w:p w:rsidR="00254BFB" w:rsidRPr="00D85C8F" w:rsidRDefault="00254BFB" w:rsidP="00254BFB">
            <w:pPr>
              <w:autoSpaceDE w:val="0"/>
              <w:autoSpaceDN w:val="0"/>
              <w:adjustRightInd w:val="0"/>
              <w:rPr>
                <w:rFonts w:ascii="Century Gothic" w:hAnsi="Century Gothic" w:cs="Arial"/>
                <w:b/>
                <w:sz w:val="20"/>
                <w:szCs w:val="20"/>
              </w:rPr>
            </w:pPr>
            <w:proofErr w:type="spellStart"/>
            <w:r w:rsidRPr="00D85C8F">
              <w:rPr>
                <w:rFonts w:ascii="Century Gothic" w:hAnsi="Century Gothic" w:cs="Arial"/>
                <w:b/>
                <w:sz w:val="20"/>
                <w:szCs w:val="20"/>
              </w:rPr>
              <w:lastRenderedPageBreak/>
              <w:t>Intereses</w:t>
            </w:r>
            <w:proofErr w:type="spellEnd"/>
            <w:r w:rsidRPr="00D85C8F">
              <w:rPr>
                <w:rFonts w:ascii="Century Gothic" w:hAnsi="Century Gothic" w:cs="Arial"/>
                <w:b/>
                <w:sz w:val="20"/>
                <w:szCs w:val="20"/>
              </w:rPr>
              <w:t xml:space="preserve"> e </w:t>
            </w:r>
            <w:proofErr w:type="spellStart"/>
            <w:r w:rsidRPr="00D85C8F">
              <w:rPr>
                <w:rFonts w:ascii="Century Gothic" w:hAnsi="Century Gothic" w:cs="Arial"/>
                <w:b/>
                <w:sz w:val="20"/>
                <w:szCs w:val="20"/>
              </w:rPr>
              <w:t>influencias</w:t>
            </w:r>
            <w:proofErr w:type="spellEnd"/>
            <w:r w:rsidRPr="00D85C8F">
              <w:rPr>
                <w:rFonts w:ascii="Century Gothic" w:hAnsi="Century Gothic" w:cs="Arial"/>
                <w:b/>
                <w:sz w:val="20"/>
                <w:szCs w:val="20"/>
              </w:rPr>
              <w:t>- Theme1</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Free time activities and what you usually do</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TV programs and films</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Sports</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lastRenderedPageBreak/>
              <w:t>What is trending</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Different types of entertainment</w:t>
            </w:r>
          </w:p>
          <w:p w:rsidR="00254BFB" w:rsidRPr="00D85C8F" w:rsidRDefault="00254BFB" w:rsidP="0059695E">
            <w:pPr>
              <w:pStyle w:val="ListParagraph"/>
              <w:numPr>
                <w:ilvl w:val="0"/>
                <w:numId w:val="23"/>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Role models</w:t>
            </w:r>
          </w:p>
          <w:p w:rsidR="00254BFB" w:rsidRPr="00D85C8F" w:rsidRDefault="00254BFB" w:rsidP="00254BFB">
            <w:pPr>
              <w:autoSpaceDE w:val="0"/>
              <w:autoSpaceDN w:val="0"/>
              <w:adjustRightInd w:val="0"/>
              <w:rPr>
                <w:rFonts w:ascii="Century Gothic" w:hAnsi="Century Gothic" w:cs="Arial"/>
                <w:sz w:val="20"/>
                <w:szCs w:val="20"/>
              </w:rPr>
            </w:pPr>
            <w:r w:rsidRPr="00D85C8F">
              <w:rPr>
                <w:rFonts w:ascii="Century Gothic" w:hAnsi="Century Gothic" w:cs="Arial"/>
                <w:sz w:val="20"/>
                <w:szCs w:val="20"/>
              </w:rPr>
              <w:t xml:space="preserve">Learners will be expected to build on the work done in Ks3 and talk in greater depth about their free time and leisure activities, they will be encouraged to use a variety of tenses and a range of grammatical structures. </w:t>
            </w:r>
          </w:p>
          <w:p w:rsidR="00254BFB" w:rsidRPr="00D85C8F" w:rsidRDefault="00254BFB" w:rsidP="00254BFB">
            <w:pPr>
              <w:autoSpaceDE w:val="0"/>
              <w:autoSpaceDN w:val="0"/>
              <w:adjustRightInd w:val="0"/>
              <w:rPr>
                <w:rFonts w:ascii="Century Gothic" w:hAnsi="Century Gothic" w:cs="Arial"/>
                <w:sz w:val="20"/>
                <w:szCs w:val="20"/>
              </w:rPr>
            </w:pPr>
            <w:r w:rsidRPr="00D85C8F">
              <w:rPr>
                <w:rFonts w:ascii="Century Gothic" w:hAnsi="Century Gothic" w:cs="Arial"/>
                <w:sz w:val="20"/>
                <w:szCs w:val="20"/>
              </w:rPr>
              <w:t xml:space="preserve">Learners will cover a range of topics relating to free time, such as TV, film, music, festivals, applications and technology and inspirational celebrities or role models. </w:t>
            </w:r>
          </w:p>
          <w:p w:rsidR="000438BE"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sz w:val="20"/>
                <w:szCs w:val="20"/>
              </w:rPr>
              <w:t>Learners will be encouraged to use the perfect and imperfect tenses to talk about what they have done in the past.</w:t>
            </w:r>
          </w:p>
        </w:tc>
        <w:tc>
          <w:tcPr>
            <w:tcW w:w="2903" w:type="dxa"/>
          </w:tcPr>
          <w:p w:rsidR="00254BFB" w:rsidRPr="00D85C8F" w:rsidRDefault="00254BFB" w:rsidP="00254BFB">
            <w:pPr>
              <w:autoSpaceDE w:val="0"/>
              <w:autoSpaceDN w:val="0"/>
              <w:adjustRightInd w:val="0"/>
              <w:rPr>
                <w:rFonts w:ascii="Century Gothic" w:hAnsi="Century Gothic" w:cs="Arial"/>
                <w:b/>
                <w:sz w:val="20"/>
                <w:szCs w:val="20"/>
              </w:rPr>
            </w:pPr>
            <w:r w:rsidRPr="00D85C8F">
              <w:rPr>
                <w:rFonts w:ascii="Century Gothic" w:hAnsi="Century Gothic" w:cs="Arial"/>
                <w:b/>
                <w:sz w:val="20"/>
                <w:szCs w:val="20"/>
              </w:rPr>
              <w:lastRenderedPageBreak/>
              <w:t xml:space="preserve">De </w:t>
            </w:r>
            <w:proofErr w:type="spellStart"/>
            <w:r w:rsidRPr="00D85C8F">
              <w:rPr>
                <w:rFonts w:ascii="Century Gothic" w:hAnsi="Century Gothic" w:cs="Arial"/>
                <w:b/>
                <w:sz w:val="20"/>
                <w:szCs w:val="20"/>
              </w:rPr>
              <w:t>costumbre</w:t>
            </w:r>
            <w:proofErr w:type="spellEnd"/>
            <w:r w:rsidRPr="00D85C8F">
              <w:rPr>
                <w:rFonts w:ascii="Century Gothic" w:hAnsi="Century Gothic" w:cs="Arial"/>
                <w:b/>
                <w:sz w:val="20"/>
                <w:szCs w:val="20"/>
              </w:rPr>
              <w:t xml:space="preserve"> – Theme 1</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Describing meal times</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Daily routine</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Illnesses and injuries</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Typical foods</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Comparing different festivals</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lastRenderedPageBreak/>
              <w:t>Narrating a special day</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Ordering in a restaurant</w:t>
            </w:r>
          </w:p>
          <w:p w:rsidR="00254BFB" w:rsidRPr="00D85C8F" w:rsidRDefault="00254BFB" w:rsidP="0059695E">
            <w:pPr>
              <w:pStyle w:val="ListParagraph"/>
              <w:numPr>
                <w:ilvl w:val="0"/>
                <w:numId w:val="24"/>
              </w:numPr>
              <w:autoSpaceDE w:val="0"/>
              <w:autoSpaceDN w:val="0"/>
              <w:adjustRightInd w:val="0"/>
              <w:rPr>
                <w:rFonts w:ascii="Century Gothic" w:hAnsi="Century Gothic" w:cs="Arial"/>
                <w:sz w:val="20"/>
                <w:szCs w:val="20"/>
              </w:rPr>
            </w:pPr>
            <w:r w:rsidRPr="00D85C8F">
              <w:rPr>
                <w:rFonts w:ascii="Century Gothic" w:hAnsi="Century Gothic" w:cs="Arial"/>
                <w:sz w:val="20"/>
                <w:szCs w:val="20"/>
              </w:rPr>
              <w:t>A music festival</w:t>
            </w:r>
          </w:p>
          <w:p w:rsidR="00254BFB" w:rsidRPr="00D85C8F" w:rsidRDefault="00254BFB" w:rsidP="00254BFB">
            <w:pPr>
              <w:autoSpaceDE w:val="0"/>
              <w:autoSpaceDN w:val="0"/>
              <w:adjustRightInd w:val="0"/>
              <w:rPr>
                <w:rFonts w:ascii="Century Gothic" w:hAnsi="Century Gothic" w:cs="Arial"/>
                <w:sz w:val="20"/>
                <w:szCs w:val="20"/>
              </w:rPr>
            </w:pPr>
            <w:r w:rsidRPr="00D85C8F">
              <w:rPr>
                <w:rFonts w:ascii="Century Gothic" w:hAnsi="Century Gothic" w:cs="Arial"/>
                <w:sz w:val="20"/>
                <w:szCs w:val="20"/>
              </w:rPr>
              <w:t>Learners will discuss customs and festivals in Spanish speaking countries and compare the approaches to customs and festivals in England. Learners will be expected to apply a range of tenses and descriptive language to discuss the topics of food preparation, shopping, special meals, buying clothes and describing particular special events and celebrations. They will compare the traditions and customs of two countries.</w:t>
            </w:r>
          </w:p>
          <w:p w:rsidR="00254BFB" w:rsidRPr="00D85C8F" w:rsidRDefault="00254BFB" w:rsidP="00254BFB">
            <w:pPr>
              <w:autoSpaceDE w:val="0"/>
              <w:autoSpaceDN w:val="0"/>
              <w:adjustRightInd w:val="0"/>
              <w:rPr>
                <w:rFonts w:ascii="Century Gothic" w:hAnsi="Century Gothic" w:cs="Arial"/>
                <w:b/>
                <w:sz w:val="20"/>
                <w:szCs w:val="20"/>
                <w:lang w:val="es-ES"/>
              </w:rPr>
            </w:pPr>
            <w:r w:rsidRPr="00D85C8F">
              <w:rPr>
                <w:rFonts w:ascii="Century Gothic" w:hAnsi="Century Gothic" w:cs="Arial"/>
                <w:sz w:val="20"/>
                <w:szCs w:val="20"/>
              </w:rPr>
              <w:t xml:space="preserve">Learners will be expected to develop a range of opinions using a number of verbs, they should be able to justify their opinions and develop their responses </w:t>
            </w:r>
            <w:r w:rsidRPr="00D85C8F">
              <w:rPr>
                <w:rFonts w:ascii="Century Gothic" w:hAnsi="Century Gothic" w:cs="Arial"/>
                <w:sz w:val="20"/>
                <w:szCs w:val="20"/>
              </w:rPr>
              <w:lastRenderedPageBreak/>
              <w:t>using a wide range of connectives.</w:t>
            </w:r>
          </w:p>
          <w:p w:rsidR="000438BE" w:rsidRPr="00D85C8F" w:rsidRDefault="000438BE" w:rsidP="00020F31">
            <w:pPr>
              <w:spacing w:after="0" w:line="240" w:lineRule="auto"/>
              <w:rPr>
                <w:rFonts w:ascii="Century Gothic" w:hAnsi="Century Gothic" w:cs="Arial"/>
                <w:bCs/>
                <w:color w:val="000000"/>
                <w:sz w:val="20"/>
                <w:szCs w:val="20"/>
              </w:rPr>
            </w:pPr>
          </w:p>
        </w:tc>
        <w:tc>
          <w:tcPr>
            <w:tcW w:w="2835" w:type="dxa"/>
          </w:tcPr>
          <w:p w:rsidR="00254BFB" w:rsidRPr="00D85C8F" w:rsidRDefault="00254BFB" w:rsidP="00254BFB">
            <w:pPr>
              <w:spacing w:after="0" w:line="240" w:lineRule="auto"/>
              <w:rPr>
                <w:rFonts w:ascii="Century Gothic" w:hAnsi="Century Gothic" w:cs="Arial"/>
                <w:b/>
                <w:sz w:val="20"/>
                <w:szCs w:val="20"/>
              </w:rPr>
            </w:pPr>
            <w:r w:rsidRPr="00D85C8F">
              <w:rPr>
                <w:rFonts w:ascii="Century Gothic" w:hAnsi="Century Gothic" w:cs="Arial"/>
                <w:b/>
                <w:sz w:val="20"/>
                <w:szCs w:val="20"/>
              </w:rPr>
              <w:lastRenderedPageBreak/>
              <w:t>¡</w:t>
            </w:r>
            <w:proofErr w:type="spellStart"/>
            <w:proofErr w:type="gramStart"/>
            <w:r w:rsidRPr="00D85C8F">
              <w:rPr>
                <w:rFonts w:ascii="Century Gothic" w:hAnsi="Century Gothic" w:cs="Arial"/>
                <w:b/>
                <w:sz w:val="20"/>
                <w:szCs w:val="20"/>
              </w:rPr>
              <w:t>Desconéctate</w:t>
            </w:r>
            <w:proofErr w:type="spellEnd"/>
            <w:r w:rsidRPr="00D85C8F">
              <w:rPr>
                <w:rFonts w:ascii="Century Gothic" w:hAnsi="Century Gothic" w:cs="Arial"/>
                <w:b/>
                <w:sz w:val="20"/>
                <w:szCs w:val="20"/>
              </w:rPr>
              <w:t>!-</w:t>
            </w:r>
            <w:proofErr w:type="gramEnd"/>
            <w:r w:rsidRPr="00D85C8F">
              <w:rPr>
                <w:rFonts w:ascii="Century Gothic" w:hAnsi="Century Gothic" w:cs="Arial"/>
                <w:b/>
                <w:sz w:val="20"/>
                <w:szCs w:val="20"/>
              </w:rPr>
              <w:t xml:space="preserve"> Theme 2</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t>Holiday activities and the weather</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t>Holiday preferences</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t>A past holiday</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t>Describing a trip to Barcelona</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t>Booking accommodation</w:t>
            </w:r>
          </w:p>
          <w:p w:rsidR="00254BFB" w:rsidRPr="00D85C8F" w:rsidRDefault="00254BFB" w:rsidP="0059695E">
            <w:pPr>
              <w:pStyle w:val="ListParagraph"/>
              <w:numPr>
                <w:ilvl w:val="0"/>
                <w:numId w:val="25"/>
              </w:numPr>
              <w:spacing w:after="0" w:line="240" w:lineRule="auto"/>
              <w:rPr>
                <w:rFonts w:ascii="Century Gothic" w:hAnsi="Century Gothic" w:cs="Arial"/>
                <w:sz w:val="20"/>
                <w:szCs w:val="20"/>
              </w:rPr>
            </w:pPr>
            <w:r w:rsidRPr="00D85C8F">
              <w:rPr>
                <w:rFonts w:ascii="Century Gothic" w:hAnsi="Century Gothic" w:cs="Arial"/>
                <w:sz w:val="20"/>
                <w:szCs w:val="20"/>
              </w:rPr>
              <w:lastRenderedPageBreak/>
              <w:t>Dealing with problem</w:t>
            </w:r>
          </w:p>
          <w:p w:rsidR="0059695E" w:rsidRPr="00D85C8F" w:rsidRDefault="0059695E" w:rsidP="0059695E">
            <w:pPr>
              <w:pStyle w:val="ListParagraph"/>
              <w:spacing w:after="0" w:line="240" w:lineRule="auto"/>
              <w:rPr>
                <w:rFonts w:ascii="Century Gothic" w:hAnsi="Century Gothic" w:cs="Arial"/>
                <w:sz w:val="20"/>
                <w:szCs w:val="20"/>
              </w:rPr>
            </w:pPr>
          </w:p>
          <w:p w:rsidR="00C74BD9" w:rsidRPr="00D85C8F" w:rsidRDefault="00C74BD9" w:rsidP="0059695E">
            <w:pPr>
              <w:spacing w:after="0" w:line="240" w:lineRule="auto"/>
              <w:rPr>
                <w:rFonts w:ascii="Century Gothic" w:hAnsi="Century Gothic" w:cs="Arial"/>
                <w:sz w:val="20"/>
                <w:szCs w:val="20"/>
              </w:rPr>
            </w:pPr>
            <w:r w:rsidRPr="00D85C8F">
              <w:rPr>
                <w:rFonts w:ascii="Century Gothic" w:hAnsi="Century Gothic" w:cs="Arial"/>
                <w:sz w:val="20"/>
                <w:szCs w:val="20"/>
              </w:rPr>
              <w:t xml:space="preserve">Spanish: Viva AQA GCSE Spanish </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 xml:space="preserve">Module 1: </w:t>
            </w:r>
            <w:proofErr w:type="spellStart"/>
            <w:r w:rsidRPr="00D85C8F">
              <w:rPr>
                <w:rFonts w:ascii="Century Gothic" w:hAnsi="Century Gothic" w:cs="Arial"/>
                <w:sz w:val="20"/>
                <w:szCs w:val="20"/>
              </w:rPr>
              <w:t>Desconéctate</w:t>
            </w:r>
            <w:proofErr w:type="spellEnd"/>
            <w:r w:rsidRPr="00D85C8F">
              <w:rPr>
                <w:rFonts w:ascii="Century Gothic" w:hAnsi="Century Gothic" w:cs="Arial"/>
                <w:sz w:val="20"/>
                <w:szCs w:val="20"/>
              </w:rPr>
              <w:t>!</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 xml:space="preserve">Learners will talk about what they normally do on holiday. They will talk about a hotel stay and discuss transport references using comparative adjectives. </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They will develop their responses to include what they did in a past holiday and use the perfect and imperfect tenses.</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 xml:space="preserve">Learners will know how to order food in a restaurant and talk about holiday disasters using </w:t>
            </w:r>
            <w:proofErr w:type="gramStart"/>
            <w:r w:rsidRPr="00D85C8F">
              <w:rPr>
                <w:rFonts w:ascii="Century Gothic" w:hAnsi="Century Gothic" w:cs="Arial"/>
                <w:sz w:val="20"/>
                <w:szCs w:val="20"/>
              </w:rPr>
              <w:t>three time</w:t>
            </w:r>
            <w:proofErr w:type="gramEnd"/>
            <w:r w:rsidRPr="00D85C8F">
              <w:rPr>
                <w:rFonts w:ascii="Century Gothic" w:hAnsi="Century Gothic" w:cs="Arial"/>
                <w:sz w:val="20"/>
                <w:szCs w:val="20"/>
              </w:rPr>
              <w:t xml:space="preserve"> frames, past, present and future.</w:t>
            </w:r>
          </w:p>
          <w:p w:rsidR="000438BE"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Many learners will be able to discuss an ideal holiday using the conditional tense.</w:t>
            </w:r>
          </w:p>
        </w:tc>
        <w:tc>
          <w:tcPr>
            <w:tcW w:w="2968" w:type="dxa"/>
          </w:tcPr>
          <w:p w:rsidR="00C74BD9" w:rsidRPr="00D85C8F" w:rsidRDefault="00C74BD9" w:rsidP="00C74BD9">
            <w:pPr>
              <w:spacing w:after="0" w:line="240" w:lineRule="auto"/>
              <w:rPr>
                <w:rFonts w:ascii="Century Gothic" w:hAnsi="Century Gothic" w:cs="Arial"/>
                <w:b/>
                <w:bCs/>
                <w:color w:val="000000"/>
                <w:sz w:val="20"/>
                <w:szCs w:val="20"/>
              </w:rPr>
            </w:pPr>
            <w:proofErr w:type="spellStart"/>
            <w:r w:rsidRPr="00D85C8F">
              <w:rPr>
                <w:rFonts w:ascii="Century Gothic" w:hAnsi="Century Gothic" w:cs="Arial"/>
                <w:b/>
                <w:bCs/>
                <w:color w:val="000000"/>
                <w:sz w:val="20"/>
                <w:szCs w:val="20"/>
              </w:rPr>
              <w:lastRenderedPageBreak/>
              <w:t>Ciudades</w:t>
            </w:r>
            <w:proofErr w:type="spellEnd"/>
            <w:r w:rsidRPr="00D85C8F">
              <w:rPr>
                <w:rFonts w:ascii="Century Gothic" w:hAnsi="Century Gothic" w:cs="Arial"/>
                <w:b/>
                <w:bCs/>
                <w:color w:val="000000"/>
                <w:sz w:val="20"/>
                <w:szCs w:val="20"/>
              </w:rPr>
              <w:t xml:space="preserve"> – Theme 2</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Places in a town/city</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Directions</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Shops and souvenirs</w:t>
            </w:r>
          </w:p>
          <w:p w:rsidR="0059695E"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Features of a region</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Planning what to do</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Shopping for clothes and presents</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Problems in a town</w:t>
            </w:r>
          </w:p>
          <w:p w:rsidR="00C74BD9" w:rsidRPr="00D85C8F" w:rsidRDefault="00C74BD9" w:rsidP="0059695E">
            <w:pPr>
              <w:pStyle w:val="ListParagraph"/>
              <w:numPr>
                <w:ilvl w:val="0"/>
                <w:numId w:val="26"/>
              </w:num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A past visit. </w:t>
            </w:r>
          </w:p>
          <w:p w:rsidR="0059695E" w:rsidRPr="00D85C8F" w:rsidRDefault="0059695E" w:rsidP="0059695E">
            <w:pPr>
              <w:pStyle w:val="ListParagraph"/>
              <w:spacing w:after="0" w:line="240" w:lineRule="auto"/>
              <w:rPr>
                <w:rFonts w:ascii="Century Gothic" w:hAnsi="Century Gothic" w:cs="Arial"/>
                <w:bCs/>
                <w:color w:val="000000"/>
                <w:sz w:val="20"/>
                <w:szCs w:val="20"/>
              </w:rPr>
            </w:pPr>
          </w:p>
          <w:p w:rsidR="00C74BD9" w:rsidRPr="00D85C8F" w:rsidRDefault="00C74BD9" w:rsidP="00C74BD9">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lastRenderedPageBreak/>
              <w:t xml:space="preserve">Learners will begin by reviewing places in town learnt in HT1 and be able to describe where they live in detail and what they can do in their free time. </w:t>
            </w:r>
          </w:p>
          <w:p w:rsidR="00C74BD9" w:rsidRPr="00D85C8F" w:rsidRDefault="00C74BD9" w:rsidP="00C74BD9">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They will use the superlatives to describe a region, find out tourist information and discuss plans. Learners will talk about what they can do in different types of weather and write about their town using </w:t>
            </w:r>
            <w:proofErr w:type="gramStart"/>
            <w:r w:rsidRPr="00D85C8F">
              <w:rPr>
                <w:rFonts w:ascii="Century Gothic" w:hAnsi="Century Gothic" w:cs="Arial"/>
                <w:bCs/>
                <w:color w:val="000000"/>
                <w:sz w:val="20"/>
                <w:szCs w:val="20"/>
              </w:rPr>
              <w:t>three time</w:t>
            </w:r>
            <w:proofErr w:type="gramEnd"/>
            <w:r w:rsidRPr="00D85C8F">
              <w:rPr>
                <w:rFonts w:ascii="Century Gothic" w:hAnsi="Century Gothic" w:cs="Arial"/>
                <w:bCs/>
                <w:color w:val="000000"/>
                <w:sz w:val="20"/>
                <w:szCs w:val="20"/>
              </w:rPr>
              <w:t xml:space="preserve"> frames.</w:t>
            </w:r>
          </w:p>
          <w:p w:rsidR="000438BE" w:rsidRPr="00D85C8F" w:rsidRDefault="00C74BD9" w:rsidP="00C74BD9">
            <w:pPr>
              <w:spacing w:after="0" w:line="240" w:lineRule="auto"/>
              <w:rPr>
                <w:rFonts w:ascii="Century Gothic" w:hAnsi="Century Gothic" w:cs="Arial"/>
                <w:bCs/>
                <w:color w:val="000000"/>
                <w:sz w:val="20"/>
                <w:szCs w:val="20"/>
                <w:u w:val="single"/>
              </w:rPr>
            </w:pPr>
            <w:r w:rsidRPr="00D85C8F">
              <w:rPr>
                <w:rFonts w:ascii="Century Gothic" w:hAnsi="Century Gothic" w:cs="Arial"/>
                <w:bCs/>
                <w:color w:val="000000"/>
                <w:sz w:val="20"/>
                <w:szCs w:val="20"/>
              </w:rPr>
              <w:t>Many learners will be able to describe an ideal town.</w:t>
            </w:r>
          </w:p>
        </w:tc>
      </w:tr>
      <w:tr w:rsidR="001D228D" w:rsidRPr="0059695E" w:rsidTr="002027AB">
        <w:trPr>
          <w:trHeight w:val="808"/>
        </w:trPr>
        <w:tc>
          <w:tcPr>
            <w:tcW w:w="1679" w:type="dxa"/>
          </w:tcPr>
          <w:p w:rsidR="001D228D" w:rsidRPr="00D85C8F" w:rsidRDefault="00A12739" w:rsidP="00020F31">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lastRenderedPageBreak/>
              <w:t>Grammar</w:t>
            </w:r>
          </w:p>
        </w:tc>
        <w:tc>
          <w:tcPr>
            <w:tcW w:w="2527" w:type="dxa"/>
          </w:tcPr>
          <w:p w:rsidR="001D228D" w:rsidRPr="00D85C8F" w:rsidRDefault="001D228D" w:rsidP="001D228D">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Grammar</w:t>
            </w:r>
          </w:p>
          <w:p w:rsidR="001D228D" w:rsidRPr="00D85C8F" w:rsidRDefault="001D228D" w:rsidP="001D228D">
            <w:pPr>
              <w:spacing w:after="0" w:line="240" w:lineRule="auto"/>
              <w:rPr>
                <w:rFonts w:ascii="Century Gothic" w:hAnsi="Century Gothic" w:cs="Arial"/>
                <w:bCs/>
                <w:color w:val="000000"/>
                <w:sz w:val="20"/>
                <w:szCs w:val="20"/>
                <w:u w:val="single"/>
              </w:rPr>
            </w:pPr>
            <w:r w:rsidRPr="00D85C8F">
              <w:rPr>
                <w:rFonts w:ascii="Century Gothic" w:hAnsi="Century Gothic" w:cs="Arial"/>
                <w:bCs/>
                <w:color w:val="000000"/>
                <w:sz w:val="20"/>
                <w:szCs w:val="20"/>
              </w:rPr>
              <w:t>The present tense, adjectival agreement, para + infinitives, referring to other people, present continuous, connectives, ser/</w:t>
            </w:r>
            <w:proofErr w:type="spellStart"/>
            <w:r w:rsidRPr="00D85C8F">
              <w:rPr>
                <w:rFonts w:ascii="Century Gothic" w:hAnsi="Century Gothic" w:cs="Arial"/>
                <w:bCs/>
                <w:color w:val="000000"/>
                <w:sz w:val="20"/>
                <w:szCs w:val="20"/>
              </w:rPr>
              <w:t>esta</w:t>
            </w:r>
            <w:proofErr w:type="spellEnd"/>
          </w:p>
        </w:tc>
        <w:tc>
          <w:tcPr>
            <w:tcW w:w="2667" w:type="dxa"/>
          </w:tcPr>
          <w:p w:rsidR="00254BFB" w:rsidRPr="00D85C8F" w:rsidRDefault="00254BFB" w:rsidP="00254BFB">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Grammar</w:t>
            </w:r>
          </w:p>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Stem changing verbs, ‘</w:t>
            </w:r>
            <w:proofErr w:type="spellStart"/>
            <w:r w:rsidRPr="00D85C8F">
              <w:rPr>
                <w:rFonts w:ascii="Century Gothic" w:hAnsi="Century Gothic" w:cs="Arial"/>
                <w:bCs/>
                <w:color w:val="000000"/>
                <w:sz w:val="20"/>
                <w:szCs w:val="20"/>
              </w:rPr>
              <w:t>suelo</w:t>
            </w:r>
            <w:proofErr w:type="spellEnd"/>
            <w:r w:rsidRPr="00D85C8F">
              <w:rPr>
                <w:rFonts w:ascii="Century Gothic" w:hAnsi="Century Gothic" w:cs="Arial"/>
                <w:bCs/>
                <w:color w:val="000000"/>
                <w:sz w:val="20"/>
                <w:szCs w:val="20"/>
              </w:rPr>
              <w:t>’ + infinitive, imperfect tense, perfect tense.</w:t>
            </w:r>
          </w:p>
          <w:p w:rsidR="001D228D" w:rsidRPr="00D85C8F" w:rsidRDefault="001D228D" w:rsidP="00020F31">
            <w:pPr>
              <w:spacing w:after="0" w:line="240" w:lineRule="auto"/>
              <w:rPr>
                <w:rFonts w:ascii="Century Gothic" w:hAnsi="Century Gothic" w:cs="Arial"/>
                <w:bCs/>
                <w:color w:val="000000"/>
                <w:sz w:val="20"/>
                <w:szCs w:val="20"/>
              </w:rPr>
            </w:pPr>
          </w:p>
        </w:tc>
        <w:tc>
          <w:tcPr>
            <w:tcW w:w="2903" w:type="dxa"/>
          </w:tcPr>
          <w:p w:rsidR="00254BFB" w:rsidRPr="00D85C8F" w:rsidRDefault="00254BFB" w:rsidP="00254BFB">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Grammar</w:t>
            </w:r>
          </w:p>
          <w:p w:rsidR="001D228D"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Me </w:t>
            </w:r>
            <w:proofErr w:type="spellStart"/>
            <w:r w:rsidRPr="00D85C8F">
              <w:rPr>
                <w:rFonts w:ascii="Century Gothic" w:hAnsi="Century Gothic" w:cs="Arial"/>
                <w:bCs/>
                <w:color w:val="000000"/>
                <w:sz w:val="20"/>
                <w:szCs w:val="20"/>
              </w:rPr>
              <w:t>gusta</w:t>
            </w:r>
            <w:proofErr w:type="spellEnd"/>
            <w:r w:rsidRPr="00D85C8F">
              <w:rPr>
                <w:rFonts w:ascii="Century Gothic" w:hAnsi="Century Gothic" w:cs="Arial"/>
                <w:bCs/>
                <w:color w:val="000000"/>
                <w:sz w:val="20"/>
                <w:szCs w:val="20"/>
              </w:rPr>
              <w:t xml:space="preserve">/me </w:t>
            </w:r>
            <w:proofErr w:type="spellStart"/>
            <w:r w:rsidRPr="00D85C8F">
              <w:rPr>
                <w:rFonts w:ascii="Century Gothic" w:hAnsi="Century Gothic" w:cs="Arial"/>
                <w:bCs/>
                <w:color w:val="000000"/>
                <w:sz w:val="20"/>
                <w:szCs w:val="20"/>
              </w:rPr>
              <w:t>gustaría</w:t>
            </w:r>
            <w:proofErr w:type="spellEnd"/>
            <w:r w:rsidRPr="00D85C8F">
              <w:rPr>
                <w:rFonts w:ascii="Century Gothic" w:hAnsi="Century Gothic" w:cs="Arial"/>
                <w:bCs/>
                <w:color w:val="000000"/>
                <w:sz w:val="20"/>
                <w:szCs w:val="20"/>
              </w:rPr>
              <w:t xml:space="preserve">, quantity expressions, ‘we’ and ‘they’ form verbs, reflexive verbs in the </w:t>
            </w:r>
            <w:proofErr w:type="spellStart"/>
            <w:r w:rsidRPr="00D85C8F">
              <w:rPr>
                <w:rFonts w:ascii="Century Gothic" w:hAnsi="Century Gothic" w:cs="Arial"/>
                <w:bCs/>
                <w:color w:val="000000"/>
                <w:sz w:val="20"/>
                <w:szCs w:val="20"/>
              </w:rPr>
              <w:t>preterite</w:t>
            </w:r>
            <w:proofErr w:type="spellEnd"/>
            <w:r w:rsidRPr="00D85C8F">
              <w:rPr>
                <w:rFonts w:ascii="Century Gothic" w:hAnsi="Century Gothic" w:cs="Arial"/>
                <w:bCs/>
                <w:color w:val="000000"/>
                <w:sz w:val="20"/>
                <w:szCs w:val="20"/>
              </w:rPr>
              <w:t xml:space="preserve">, expressions with </w:t>
            </w:r>
            <w:proofErr w:type="spellStart"/>
            <w:r w:rsidRPr="00D85C8F">
              <w:rPr>
                <w:rFonts w:ascii="Century Gothic" w:hAnsi="Century Gothic" w:cs="Arial"/>
                <w:bCs/>
                <w:color w:val="000000"/>
                <w:sz w:val="20"/>
                <w:szCs w:val="20"/>
              </w:rPr>
              <w:t>estar</w:t>
            </w:r>
            <w:proofErr w:type="spellEnd"/>
            <w:r w:rsidRPr="00D85C8F">
              <w:rPr>
                <w:rFonts w:ascii="Century Gothic" w:hAnsi="Century Gothic" w:cs="Arial"/>
                <w:bCs/>
                <w:color w:val="000000"/>
                <w:sz w:val="20"/>
                <w:szCs w:val="20"/>
              </w:rPr>
              <w:t>, ‘</w:t>
            </w:r>
            <w:proofErr w:type="spellStart"/>
            <w:r w:rsidRPr="00D85C8F">
              <w:rPr>
                <w:rFonts w:ascii="Century Gothic" w:hAnsi="Century Gothic" w:cs="Arial"/>
                <w:bCs/>
                <w:color w:val="000000"/>
                <w:sz w:val="20"/>
                <w:szCs w:val="20"/>
              </w:rPr>
              <w:t>acabar</w:t>
            </w:r>
            <w:proofErr w:type="spellEnd"/>
            <w:r w:rsidRPr="00D85C8F">
              <w:rPr>
                <w:rFonts w:ascii="Century Gothic" w:hAnsi="Century Gothic" w:cs="Arial"/>
                <w:bCs/>
                <w:color w:val="000000"/>
                <w:sz w:val="20"/>
                <w:szCs w:val="20"/>
              </w:rPr>
              <w:t xml:space="preserve"> de + infinitive</w:t>
            </w:r>
          </w:p>
        </w:tc>
        <w:tc>
          <w:tcPr>
            <w:tcW w:w="2835" w:type="dxa"/>
          </w:tcPr>
          <w:p w:rsidR="00C74BD9" w:rsidRPr="00D85C8F" w:rsidRDefault="00C74BD9" w:rsidP="00C74BD9">
            <w:pPr>
              <w:spacing w:after="0" w:line="240" w:lineRule="auto"/>
              <w:rPr>
                <w:rFonts w:ascii="Century Gothic" w:hAnsi="Century Gothic" w:cs="Arial"/>
                <w:b/>
                <w:sz w:val="20"/>
                <w:szCs w:val="20"/>
              </w:rPr>
            </w:pPr>
            <w:r w:rsidRPr="00D85C8F">
              <w:rPr>
                <w:rFonts w:ascii="Century Gothic" w:hAnsi="Century Gothic" w:cs="Arial"/>
                <w:b/>
                <w:sz w:val="20"/>
                <w:szCs w:val="20"/>
              </w:rPr>
              <w:t>Grammar</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 xml:space="preserve">Present </w:t>
            </w:r>
            <w:proofErr w:type="gramStart"/>
            <w:r w:rsidRPr="00D85C8F">
              <w:rPr>
                <w:rFonts w:ascii="Century Gothic" w:hAnsi="Century Gothic" w:cs="Arial"/>
                <w:sz w:val="20"/>
                <w:szCs w:val="20"/>
              </w:rPr>
              <w:t>tense(</w:t>
            </w:r>
            <w:proofErr w:type="gramEnd"/>
            <w:r w:rsidRPr="00D85C8F">
              <w:rPr>
                <w:rFonts w:ascii="Century Gothic" w:hAnsi="Century Gothic" w:cs="Arial"/>
                <w:sz w:val="20"/>
                <w:szCs w:val="20"/>
              </w:rPr>
              <w:t xml:space="preserve">regular and irregular), verbs of opinion for other people, </w:t>
            </w:r>
            <w:proofErr w:type="spellStart"/>
            <w:r w:rsidRPr="00D85C8F">
              <w:rPr>
                <w:rFonts w:ascii="Century Gothic" w:hAnsi="Century Gothic" w:cs="Arial"/>
                <w:sz w:val="20"/>
                <w:szCs w:val="20"/>
              </w:rPr>
              <w:t>preterite</w:t>
            </w:r>
            <w:proofErr w:type="spellEnd"/>
            <w:r w:rsidRPr="00D85C8F">
              <w:rPr>
                <w:rFonts w:ascii="Century Gothic" w:hAnsi="Century Gothic" w:cs="Arial"/>
                <w:sz w:val="20"/>
                <w:szCs w:val="20"/>
              </w:rPr>
              <w:t xml:space="preserve"> tense, two past tenses together, </w:t>
            </w:r>
            <w:proofErr w:type="spellStart"/>
            <w:r w:rsidRPr="00D85C8F">
              <w:rPr>
                <w:rFonts w:ascii="Century Gothic" w:hAnsi="Century Gothic" w:cs="Arial"/>
                <w:sz w:val="20"/>
                <w:szCs w:val="20"/>
              </w:rPr>
              <w:t>usted</w:t>
            </w:r>
            <w:proofErr w:type="spellEnd"/>
            <w:r w:rsidRPr="00D85C8F">
              <w:rPr>
                <w:rFonts w:ascii="Century Gothic" w:hAnsi="Century Gothic" w:cs="Arial"/>
                <w:sz w:val="20"/>
                <w:szCs w:val="20"/>
              </w:rPr>
              <w:t>.</w:t>
            </w: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sz w:val="20"/>
                <w:szCs w:val="20"/>
              </w:rPr>
              <w:t> </w:t>
            </w:r>
          </w:p>
          <w:p w:rsidR="001D228D" w:rsidRPr="00D85C8F" w:rsidRDefault="001D228D" w:rsidP="00020F31">
            <w:pPr>
              <w:spacing w:after="0" w:line="240" w:lineRule="auto"/>
              <w:rPr>
                <w:rFonts w:ascii="Century Gothic" w:hAnsi="Century Gothic" w:cs="Arial"/>
                <w:sz w:val="20"/>
                <w:szCs w:val="20"/>
              </w:rPr>
            </w:pPr>
          </w:p>
        </w:tc>
        <w:tc>
          <w:tcPr>
            <w:tcW w:w="2968" w:type="dxa"/>
          </w:tcPr>
          <w:p w:rsidR="00C74BD9" w:rsidRPr="00D85C8F" w:rsidRDefault="00C74BD9" w:rsidP="00C74BD9">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Grammar</w:t>
            </w:r>
          </w:p>
          <w:p w:rsidR="00C74BD9" w:rsidRPr="00D85C8F" w:rsidRDefault="00C74BD9" w:rsidP="00C74BD9">
            <w:pPr>
              <w:spacing w:after="0" w:line="240" w:lineRule="auto"/>
              <w:rPr>
                <w:rFonts w:ascii="Century Gothic" w:hAnsi="Century Gothic" w:cs="Arial"/>
                <w:bCs/>
                <w:color w:val="000000"/>
                <w:sz w:val="20"/>
                <w:szCs w:val="20"/>
                <w:u w:val="single"/>
              </w:rPr>
            </w:pPr>
            <w:r w:rsidRPr="00D85C8F">
              <w:rPr>
                <w:rFonts w:ascii="Century Gothic" w:hAnsi="Century Gothic" w:cs="Arial"/>
                <w:bCs/>
                <w:color w:val="000000"/>
                <w:sz w:val="20"/>
                <w:szCs w:val="20"/>
                <w:u w:val="single"/>
              </w:rPr>
              <w:t xml:space="preserve">Se </w:t>
            </w:r>
            <w:proofErr w:type="spellStart"/>
            <w:r w:rsidRPr="00D85C8F">
              <w:rPr>
                <w:rFonts w:ascii="Century Gothic" w:hAnsi="Century Gothic" w:cs="Arial"/>
                <w:bCs/>
                <w:color w:val="000000"/>
                <w:sz w:val="20"/>
                <w:szCs w:val="20"/>
                <w:u w:val="single"/>
              </w:rPr>
              <w:t>puede</w:t>
            </w:r>
            <w:proofErr w:type="spellEnd"/>
            <w:r w:rsidRPr="00D85C8F">
              <w:rPr>
                <w:rFonts w:ascii="Century Gothic" w:hAnsi="Century Gothic" w:cs="Arial"/>
                <w:bCs/>
                <w:color w:val="000000"/>
                <w:sz w:val="20"/>
                <w:szCs w:val="20"/>
                <w:u w:val="single"/>
              </w:rPr>
              <w:t xml:space="preserve"> + se </w:t>
            </w:r>
            <w:proofErr w:type="spellStart"/>
            <w:r w:rsidRPr="00D85C8F">
              <w:rPr>
                <w:rFonts w:ascii="Century Gothic" w:hAnsi="Century Gothic" w:cs="Arial"/>
                <w:bCs/>
                <w:color w:val="000000"/>
                <w:sz w:val="20"/>
                <w:szCs w:val="20"/>
                <w:u w:val="single"/>
              </w:rPr>
              <w:t>pueden</w:t>
            </w:r>
            <w:proofErr w:type="spellEnd"/>
            <w:r w:rsidRPr="00D85C8F">
              <w:rPr>
                <w:rFonts w:ascii="Century Gothic" w:hAnsi="Century Gothic" w:cs="Arial"/>
                <w:bCs/>
                <w:color w:val="000000"/>
                <w:sz w:val="20"/>
                <w:szCs w:val="20"/>
                <w:u w:val="single"/>
              </w:rPr>
              <w:t xml:space="preserve">, the future tense, demonstrative adjectives, tan/tanto, antonyms, 3 tenses together. </w:t>
            </w:r>
          </w:p>
          <w:p w:rsidR="001D228D" w:rsidRPr="00D85C8F" w:rsidRDefault="001D228D" w:rsidP="000438BE">
            <w:pPr>
              <w:spacing w:after="0" w:line="240" w:lineRule="auto"/>
              <w:rPr>
                <w:rFonts w:ascii="Century Gothic" w:hAnsi="Century Gothic" w:cs="Arial"/>
                <w:bCs/>
                <w:color w:val="000000"/>
                <w:sz w:val="20"/>
                <w:szCs w:val="20"/>
                <w:u w:val="single"/>
              </w:rPr>
            </w:pPr>
          </w:p>
        </w:tc>
      </w:tr>
      <w:tr w:rsidR="000438BE" w:rsidRPr="0059695E" w:rsidTr="002027AB">
        <w:trPr>
          <w:trHeight w:val="863"/>
        </w:trPr>
        <w:tc>
          <w:tcPr>
            <w:tcW w:w="1679" w:type="dxa"/>
          </w:tcPr>
          <w:p w:rsidR="000438BE" w:rsidRPr="00D85C8F" w:rsidRDefault="000438BE" w:rsidP="00020F31">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Skills</w:t>
            </w:r>
          </w:p>
        </w:tc>
        <w:tc>
          <w:tcPr>
            <w:tcW w:w="2527" w:type="dxa"/>
          </w:tcPr>
          <w:p w:rsidR="001D228D" w:rsidRPr="00D85C8F" w:rsidRDefault="001D228D" w:rsidP="001D228D">
            <w:pPr>
              <w:spacing w:after="0" w:line="240" w:lineRule="auto"/>
              <w:rPr>
                <w:rFonts w:ascii="Century Gothic" w:hAnsi="Century Gothic" w:cs="Arial"/>
                <w:sz w:val="20"/>
                <w:szCs w:val="20"/>
              </w:rPr>
            </w:pPr>
            <w:r w:rsidRPr="00D85C8F">
              <w:rPr>
                <w:rFonts w:ascii="Century Gothic" w:hAnsi="Century Gothic" w:cs="Arial"/>
                <w:b/>
                <w:bCs/>
                <w:color w:val="000000"/>
                <w:sz w:val="20"/>
                <w:szCs w:val="20"/>
              </w:rPr>
              <w:t>Speaking</w:t>
            </w:r>
            <w:r w:rsidRPr="00D85C8F">
              <w:rPr>
                <w:rFonts w:ascii="Century Gothic" w:hAnsi="Century Gothic" w:cs="Arial"/>
                <w:bCs/>
                <w:color w:val="000000"/>
                <w:sz w:val="20"/>
                <w:szCs w:val="20"/>
              </w:rPr>
              <w:t>-</w:t>
            </w:r>
            <w:r w:rsidRPr="00D85C8F">
              <w:rPr>
                <w:rFonts w:ascii="Century Gothic" w:hAnsi="Century Gothic" w:cs="Arial"/>
                <w:sz w:val="20"/>
                <w:szCs w:val="20"/>
              </w:rPr>
              <w:t xml:space="preserve"> Question and Answer Practice revising </w:t>
            </w:r>
            <w:proofErr w:type="spellStart"/>
            <w:proofErr w:type="gramStart"/>
            <w:r w:rsidRPr="00D85C8F">
              <w:rPr>
                <w:rFonts w:ascii="Century Gothic" w:hAnsi="Century Gothic" w:cs="Arial"/>
                <w:sz w:val="20"/>
                <w:szCs w:val="20"/>
              </w:rPr>
              <w:t>self,family</w:t>
            </w:r>
            <w:proofErr w:type="spellEnd"/>
            <w:proofErr w:type="gramEnd"/>
            <w:r w:rsidRPr="00D85C8F">
              <w:rPr>
                <w:rFonts w:ascii="Century Gothic" w:hAnsi="Century Gothic" w:cs="Arial"/>
                <w:sz w:val="20"/>
                <w:szCs w:val="20"/>
              </w:rPr>
              <w:t xml:space="preserve"> and relationships in preparation for GCSE speaking </w:t>
            </w:r>
            <w:proofErr w:type="spellStart"/>
            <w:r w:rsidRPr="00D85C8F">
              <w:rPr>
                <w:rFonts w:ascii="Century Gothic" w:hAnsi="Century Gothic" w:cs="Arial"/>
                <w:sz w:val="20"/>
                <w:szCs w:val="20"/>
              </w:rPr>
              <w:t>assessments.Roleplay</w:t>
            </w:r>
            <w:proofErr w:type="spellEnd"/>
            <w:r w:rsidRPr="00D85C8F">
              <w:rPr>
                <w:rFonts w:ascii="Century Gothic" w:hAnsi="Century Gothic" w:cs="Arial"/>
                <w:sz w:val="20"/>
                <w:szCs w:val="20"/>
              </w:rPr>
              <w:t xml:space="preserve"> and Photocard practice</w:t>
            </w:r>
            <w:r w:rsidRPr="00D85C8F">
              <w:rPr>
                <w:rFonts w:ascii="Century Gothic" w:hAnsi="Century Gothic" w:cs="Arial"/>
                <w:b/>
                <w:sz w:val="20"/>
                <w:szCs w:val="20"/>
              </w:rPr>
              <w:t xml:space="preserve"> Listening</w:t>
            </w:r>
            <w:r w:rsidRPr="00D85C8F">
              <w:rPr>
                <w:rFonts w:ascii="Century Gothic" w:hAnsi="Century Gothic" w:cs="Arial"/>
                <w:sz w:val="20"/>
                <w:szCs w:val="20"/>
              </w:rPr>
              <w:t xml:space="preserve">- Listen for gist recognising key words and cognates from the module and using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/past paper </w:t>
            </w:r>
            <w:proofErr w:type="spellStart"/>
            <w:r w:rsidRPr="00D85C8F">
              <w:rPr>
                <w:rFonts w:ascii="Century Gothic" w:hAnsi="Century Gothic" w:cs="Arial"/>
                <w:sz w:val="20"/>
                <w:szCs w:val="20"/>
              </w:rPr>
              <w:t>listenings</w:t>
            </w:r>
            <w:proofErr w:type="spellEnd"/>
          </w:p>
          <w:p w:rsidR="001D228D" w:rsidRPr="00D85C8F" w:rsidRDefault="001D228D" w:rsidP="001D228D">
            <w:pPr>
              <w:spacing w:after="0" w:line="240" w:lineRule="auto"/>
              <w:rPr>
                <w:rFonts w:ascii="Century Gothic" w:hAnsi="Century Gothic" w:cs="Arial"/>
                <w:sz w:val="20"/>
                <w:szCs w:val="20"/>
              </w:rPr>
            </w:pPr>
          </w:p>
          <w:p w:rsidR="001D228D" w:rsidRPr="00D85C8F" w:rsidRDefault="001D228D" w:rsidP="001D228D">
            <w:pPr>
              <w:spacing w:after="0" w:line="240" w:lineRule="auto"/>
              <w:rPr>
                <w:rFonts w:ascii="Century Gothic" w:hAnsi="Century Gothic" w:cs="Arial"/>
                <w:sz w:val="20"/>
                <w:szCs w:val="20"/>
              </w:rPr>
            </w:pPr>
            <w:r w:rsidRPr="00D85C8F">
              <w:rPr>
                <w:rFonts w:ascii="Century Gothic" w:hAnsi="Century Gothic" w:cs="Arial"/>
                <w:b/>
                <w:sz w:val="20"/>
                <w:szCs w:val="20"/>
              </w:rPr>
              <w:t>Reading</w:t>
            </w:r>
            <w:r w:rsidRPr="00D85C8F">
              <w:rPr>
                <w:rFonts w:ascii="Century Gothic" w:hAnsi="Century Gothic" w:cs="Arial"/>
                <w:sz w:val="20"/>
                <w:szCs w:val="20"/>
              </w:rPr>
              <w:t xml:space="preserve">- Read for </w:t>
            </w:r>
            <w:proofErr w:type="gramStart"/>
            <w:r w:rsidRPr="00D85C8F">
              <w:rPr>
                <w:rFonts w:ascii="Century Gothic" w:hAnsi="Century Gothic" w:cs="Arial"/>
                <w:sz w:val="20"/>
                <w:szCs w:val="20"/>
              </w:rPr>
              <w:t>gist ,recognising</w:t>
            </w:r>
            <w:proofErr w:type="gramEnd"/>
            <w:r w:rsidRPr="00D85C8F">
              <w:rPr>
                <w:rFonts w:ascii="Century Gothic" w:hAnsi="Century Gothic" w:cs="Arial"/>
                <w:sz w:val="20"/>
                <w:szCs w:val="20"/>
              </w:rPr>
              <w:t xml:space="preserve"> key words to do with introducing yourself/family including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 and past paper reading tasks.</w:t>
            </w:r>
          </w:p>
          <w:p w:rsidR="001D228D" w:rsidRPr="00D85C8F" w:rsidRDefault="001D228D" w:rsidP="001D228D">
            <w:pPr>
              <w:spacing w:after="0" w:line="240" w:lineRule="auto"/>
              <w:rPr>
                <w:rFonts w:ascii="Century Gothic" w:hAnsi="Century Gothic" w:cs="Arial"/>
                <w:sz w:val="20"/>
                <w:szCs w:val="20"/>
              </w:rPr>
            </w:pPr>
          </w:p>
          <w:p w:rsidR="001D228D" w:rsidRPr="00D85C8F" w:rsidRDefault="001D228D" w:rsidP="001D228D">
            <w:pPr>
              <w:spacing w:after="0" w:line="240" w:lineRule="auto"/>
              <w:rPr>
                <w:rFonts w:ascii="Century Gothic" w:hAnsi="Century Gothic" w:cs="Arial"/>
                <w:bCs/>
                <w:color w:val="000000"/>
                <w:sz w:val="20"/>
                <w:szCs w:val="20"/>
              </w:rPr>
            </w:pPr>
            <w:r w:rsidRPr="00D85C8F">
              <w:rPr>
                <w:rFonts w:ascii="Century Gothic" w:hAnsi="Century Gothic" w:cs="Arial"/>
                <w:b/>
                <w:sz w:val="20"/>
                <w:szCs w:val="20"/>
              </w:rPr>
              <w:lastRenderedPageBreak/>
              <w:t>Writing</w:t>
            </w:r>
            <w:r w:rsidRPr="00D85C8F">
              <w:rPr>
                <w:rFonts w:ascii="Century Gothic" w:hAnsi="Century Gothic" w:cs="Arial"/>
                <w:sz w:val="20"/>
                <w:szCs w:val="20"/>
              </w:rPr>
              <w:t>- Practice exam style writing tasks</w:t>
            </w:r>
          </w:p>
          <w:p w:rsidR="001D228D" w:rsidRPr="00D85C8F" w:rsidRDefault="001D228D" w:rsidP="001D228D">
            <w:pPr>
              <w:spacing w:after="0" w:line="240" w:lineRule="auto"/>
              <w:rPr>
                <w:rFonts w:ascii="Century Gothic" w:hAnsi="Century Gothic" w:cs="Arial"/>
                <w:bCs/>
                <w:color w:val="000000"/>
                <w:sz w:val="20"/>
                <w:szCs w:val="20"/>
              </w:rPr>
            </w:pPr>
          </w:p>
        </w:tc>
        <w:tc>
          <w:tcPr>
            <w:tcW w:w="2667" w:type="dxa"/>
          </w:tcPr>
          <w:p w:rsidR="00254BFB" w:rsidRPr="00D85C8F" w:rsidRDefault="00254BFB" w:rsidP="00254BFB">
            <w:pPr>
              <w:spacing w:after="0" w:line="240" w:lineRule="auto"/>
              <w:rPr>
                <w:rFonts w:ascii="Century Gothic" w:hAnsi="Century Gothic" w:cs="Arial"/>
                <w:sz w:val="20"/>
                <w:szCs w:val="20"/>
              </w:rPr>
            </w:pPr>
            <w:r w:rsidRPr="00D85C8F">
              <w:rPr>
                <w:rFonts w:ascii="Century Gothic" w:hAnsi="Century Gothic" w:cs="Arial"/>
                <w:b/>
                <w:bCs/>
                <w:color w:val="000000"/>
                <w:sz w:val="20"/>
                <w:szCs w:val="20"/>
              </w:rPr>
              <w:lastRenderedPageBreak/>
              <w:t>Speaking</w:t>
            </w:r>
            <w:r w:rsidRPr="00D85C8F">
              <w:rPr>
                <w:rFonts w:ascii="Century Gothic" w:hAnsi="Century Gothic" w:cs="Arial"/>
                <w:bCs/>
                <w:color w:val="000000"/>
                <w:sz w:val="20"/>
                <w:szCs w:val="20"/>
              </w:rPr>
              <w:t>-</w:t>
            </w:r>
            <w:r w:rsidRPr="00D85C8F">
              <w:rPr>
                <w:rFonts w:ascii="Century Gothic" w:hAnsi="Century Gothic" w:cs="Arial"/>
                <w:sz w:val="20"/>
                <w:szCs w:val="20"/>
              </w:rPr>
              <w:t xml:space="preserve"> Question and Answer Practice on hobbies in preparation for GCSE speaking </w:t>
            </w:r>
            <w:proofErr w:type="spellStart"/>
            <w:proofErr w:type="gramStart"/>
            <w:r w:rsidRPr="00D85C8F">
              <w:rPr>
                <w:rFonts w:ascii="Century Gothic" w:hAnsi="Century Gothic" w:cs="Arial"/>
                <w:sz w:val="20"/>
                <w:szCs w:val="20"/>
              </w:rPr>
              <w:t>assessments.Roleplay</w:t>
            </w:r>
            <w:proofErr w:type="spellEnd"/>
            <w:proofErr w:type="gramEnd"/>
            <w:r w:rsidRPr="00D85C8F">
              <w:rPr>
                <w:rFonts w:ascii="Century Gothic" w:hAnsi="Century Gothic" w:cs="Arial"/>
                <w:sz w:val="20"/>
                <w:szCs w:val="20"/>
              </w:rPr>
              <w:t xml:space="preserve"> and Photocard practice</w:t>
            </w:r>
            <w:r w:rsidRPr="00D85C8F">
              <w:rPr>
                <w:rFonts w:ascii="Century Gothic" w:hAnsi="Century Gothic" w:cs="Arial"/>
                <w:b/>
                <w:sz w:val="20"/>
                <w:szCs w:val="20"/>
              </w:rPr>
              <w:t xml:space="preserve"> Listening</w:t>
            </w:r>
            <w:r w:rsidRPr="00D85C8F">
              <w:rPr>
                <w:rFonts w:ascii="Century Gothic" w:hAnsi="Century Gothic" w:cs="Arial"/>
                <w:sz w:val="20"/>
                <w:szCs w:val="20"/>
              </w:rPr>
              <w:t xml:space="preserve">- Listen for gist recognising key words and cognates from the module and using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/past paper </w:t>
            </w:r>
            <w:proofErr w:type="spellStart"/>
            <w:r w:rsidRPr="00D85C8F">
              <w:rPr>
                <w:rFonts w:ascii="Century Gothic" w:hAnsi="Century Gothic" w:cs="Arial"/>
                <w:sz w:val="20"/>
                <w:szCs w:val="20"/>
              </w:rPr>
              <w:t>listenings</w:t>
            </w:r>
            <w:proofErr w:type="spellEnd"/>
          </w:p>
          <w:p w:rsidR="00254BFB" w:rsidRPr="00D85C8F" w:rsidRDefault="00254BFB" w:rsidP="00254BFB">
            <w:pPr>
              <w:spacing w:after="0" w:line="240" w:lineRule="auto"/>
              <w:rPr>
                <w:rFonts w:ascii="Century Gothic" w:hAnsi="Century Gothic" w:cs="Arial"/>
                <w:sz w:val="20"/>
                <w:szCs w:val="20"/>
              </w:rPr>
            </w:pPr>
          </w:p>
          <w:p w:rsidR="00254BFB" w:rsidRPr="00D85C8F" w:rsidRDefault="00254BFB" w:rsidP="00254BFB">
            <w:pPr>
              <w:spacing w:after="0" w:line="240" w:lineRule="auto"/>
              <w:rPr>
                <w:rFonts w:ascii="Century Gothic" w:hAnsi="Century Gothic" w:cs="Arial"/>
                <w:sz w:val="20"/>
                <w:szCs w:val="20"/>
              </w:rPr>
            </w:pPr>
            <w:r w:rsidRPr="00D85C8F">
              <w:rPr>
                <w:rFonts w:ascii="Century Gothic" w:hAnsi="Century Gothic" w:cs="Arial"/>
                <w:b/>
                <w:sz w:val="20"/>
                <w:szCs w:val="20"/>
              </w:rPr>
              <w:t>Reading</w:t>
            </w:r>
            <w:r w:rsidRPr="00D85C8F">
              <w:rPr>
                <w:rFonts w:ascii="Century Gothic" w:hAnsi="Century Gothic" w:cs="Arial"/>
                <w:sz w:val="20"/>
                <w:szCs w:val="20"/>
              </w:rPr>
              <w:t xml:space="preserve">- Read for </w:t>
            </w:r>
            <w:proofErr w:type="gramStart"/>
            <w:r w:rsidRPr="00D85C8F">
              <w:rPr>
                <w:rFonts w:ascii="Century Gothic" w:hAnsi="Century Gothic" w:cs="Arial"/>
                <w:sz w:val="20"/>
                <w:szCs w:val="20"/>
              </w:rPr>
              <w:t>gist ,recognising</w:t>
            </w:r>
            <w:proofErr w:type="gramEnd"/>
            <w:r w:rsidRPr="00D85C8F">
              <w:rPr>
                <w:rFonts w:ascii="Century Gothic" w:hAnsi="Century Gothic" w:cs="Arial"/>
                <w:sz w:val="20"/>
                <w:szCs w:val="20"/>
              </w:rPr>
              <w:t xml:space="preserve"> key words to do with hobbies including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 and past paper reading tasks.</w:t>
            </w:r>
          </w:p>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
                <w:sz w:val="20"/>
                <w:szCs w:val="20"/>
              </w:rPr>
              <w:t>Writing</w:t>
            </w:r>
            <w:r w:rsidRPr="00D85C8F">
              <w:rPr>
                <w:rFonts w:ascii="Century Gothic" w:hAnsi="Century Gothic" w:cs="Arial"/>
                <w:sz w:val="20"/>
                <w:szCs w:val="20"/>
              </w:rPr>
              <w:t>- Practice exam style writing tasks</w:t>
            </w:r>
          </w:p>
          <w:p w:rsidR="000438BE" w:rsidRPr="00D85C8F" w:rsidRDefault="000438BE" w:rsidP="00020F31">
            <w:pPr>
              <w:spacing w:after="0" w:line="240" w:lineRule="auto"/>
              <w:rPr>
                <w:rFonts w:ascii="Century Gothic" w:hAnsi="Century Gothic" w:cs="Arial"/>
                <w:bCs/>
                <w:color w:val="000000"/>
                <w:sz w:val="20"/>
                <w:szCs w:val="20"/>
              </w:rPr>
            </w:pPr>
          </w:p>
        </w:tc>
        <w:tc>
          <w:tcPr>
            <w:tcW w:w="2903" w:type="dxa"/>
          </w:tcPr>
          <w:p w:rsidR="00254BFB" w:rsidRPr="00D85C8F" w:rsidRDefault="00254BFB" w:rsidP="00254BFB">
            <w:pPr>
              <w:spacing w:after="0" w:line="240" w:lineRule="auto"/>
              <w:rPr>
                <w:rFonts w:ascii="Century Gothic" w:hAnsi="Century Gothic" w:cs="Arial"/>
                <w:sz w:val="20"/>
                <w:szCs w:val="20"/>
              </w:rPr>
            </w:pPr>
            <w:r w:rsidRPr="00D85C8F">
              <w:rPr>
                <w:rFonts w:ascii="Century Gothic" w:hAnsi="Century Gothic" w:cs="Arial"/>
                <w:b/>
                <w:bCs/>
                <w:color w:val="000000"/>
                <w:sz w:val="20"/>
                <w:szCs w:val="20"/>
              </w:rPr>
              <w:t>Speaking</w:t>
            </w:r>
            <w:r w:rsidRPr="00D85C8F">
              <w:rPr>
                <w:rFonts w:ascii="Century Gothic" w:hAnsi="Century Gothic" w:cs="Arial"/>
                <w:bCs/>
                <w:color w:val="000000"/>
                <w:sz w:val="20"/>
                <w:szCs w:val="20"/>
              </w:rPr>
              <w:t>-</w:t>
            </w:r>
            <w:r w:rsidRPr="00D85C8F">
              <w:rPr>
                <w:rFonts w:ascii="Century Gothic" w:hAnsi="Century Gothic" w:cs="Arial"/>
                <w:sz w:val="20"/>
                <w:szCs w:val="20"/>
              </w:rPr>
              <w:t xml:space="preserve"> Question and Answer Practice on festivals/food in preparation for GCSE speaking </w:t>
            </w:r>
            <w:proofErr w:type="spellStart"/>
            <w:proofErr w:type="gramStart"/>
            <w:r w:rsidRPr="00D85C8F">
              <w:rPr>
                <w:rFonts w:ascii="Century Gothic" w:hAnsi="Century Gothic" w:cs="Arial"/>
                <w:sz w:val="20"/>
                <w:szCs w:val="20"/>
              </w:rPr>
              <w:t>assessments.Roleplay</w:t>
            </w:r>
            <w:proofErr w:type="spellEnd"/>
            <w:proofErr w:type="gramEnd"/>
            <w:r w:rsidRPr="00D85C8F">
              <w:rPr>
                <w:rFonts w:ascii="Century Gothic" w:hAnsi="Century Gothic" w:cs="Arial"/>
                <w:sz w:val="20"/>
                <w:szCs w:val="20"/>
              </w:rPr>
              <w:t xml:space="preserve"> and Photocard practice</w:t>
            </w:r>
            <w:r w:rsidRPr="00D85C8F">
              <w:rPr>
                <w:rFonts w:ascii="Century Gothic" w:hAnsi="Century Gothic" w:cs="Arial"/>
                <w:b/>
                <w:sz w:val="20"/>
                <w:szCs w:val="20"/>
              </w:rPr>
              <w:t xml:space="preserve"> Listening</w:t>
            </w:r>
            <w:r w:rsidRPr="00D85C8F">
              <w:rPr>
                <w:rFonts w:ascii="Century Gothic" w:hAnsi="Century Gothic" w:cs="Arial"/>
                <w:sz w:val="20"/>
                <w:szCs w:val="20"/>
              </w:rPr>
              <w:t xml:space="preserve">- Listen for gist recognising key words and cognates from the module and using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/past paper </w:t>
            </w:r>
            <w:proofErr w:type="spellStart"/>
            <w:r w:rsidRPr="00D85C8F">
              <w:rPr>
                <w:rFonts w:ascii="Century Gothic" w:hAnsi="Century Gothic" w:cs="Arial"/>
                <w:sz w:val="20"/>
                <w:szCs w:val="20"/>
              </w:rPr>
              <w:t>listenings</w:t>
            </w:r>
            <w:proofErr w:type="spellEnd"/>
          </w:p>
          <w:p w:rsidR="00254BFB" w:rsidRPr="00D85C8F" w:rsidRDefault="00254BFB" w:rsidP="00254BFB">
            <w:pPr>
              <w:spacing w:after="0" w:line="240" w:lineRule="auto"/>
              <w:rPr>
                <w:rFonts w:ascii="Century Gothic" w:hAnsi="Century Gothic" w:cs="Arial"/>
                <w:sz w:val="20"/>
                <w:szCs w:val="20"/>
              </w:rPr>
            </w:pPr>
          </w:p>
          <w:p w:rsidR="00254BFB" w:rsidRPr="00D85C8F" w:rsidRDefault="00254BFB" w:rsidP="00254BFB">
            <w:pPr>
              <w:spacing w:after="0" w:line="240" w:lineRule="auto"/>
              <w:rPr>
                <w:rFonts w:ascii="Century Gothic" w:hAnsi="Century Gothic" w:cs="Arial"/>
                <w:sz w:val="20"/>
                <w:szCs w:val="20"/>
              </w:rPr>
            </w:pPr>
            <w:r w:rsidRPr="00D85C8F">
              <w:rPr>
                <w:rFonts w:ascii="Century Gothic" w:hAnsi="Century Gothic" w:cs="Arial"/>
                <w:b/>
                <w:sz w:val="20"/>
                <w:szCs w:val="20"/>
              </w:rPr>
              <w:t>Reading</w:t>
            </w:r>
            <w:r w:rsidRPr="00D85C8F">
              <w:rPr>
                <w:rFonts w:ascii="Century Gothic" w:hAnsi="Century Gothic" w:cs="Arial"/>
                <w:sz w:val="20"/>
                <w:szCs w:val="20"/>
              </w:rPr>
              <w:t xml:space="preserve">- Read for </w:t>
            </w:r>
            <w:proofErr w:type="gramStart"/>
            <w:r w:rsidRPr="00D85C8F">
              <w:rPr>
                <w:rFonts w:ascii="Century Gothic" w:hAnsi="Century Gothic" w:cs="Arial"/>
                <w:sz w:val="20"/>
                <w:szCs w:val="20"/>
              </w:rPr>
              <w:t>gist ,recognising</w:t>
            </w:r>
            <w:proofErr w:type="gramEnd"/>
            <w:r w:rsidRPr="00D85C8F">
              <w:rPr>
                <w:rFonts w:ascii="Century Gothic" w:hAnsi="Century Gothic" w:cs="Arial"/>
                <w:sz w:val="20"/>
                <w:szCs w:val="20"/>
              </w:rPr>
              <w:t xml:space="preserve"> key words to do with festivals/food including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 and past paper reading tasks.</w:t>
            </w:r>
          </w:p>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
                <w:sz w:val="20"/>
                <w:szCs w:val="20"/>
              </w:rPr>
              <w:t>Writing</w:t>
            </w:r>
            <w:r w:rsidRPr="00D85C8F">
              <w:rPr>
                <w:rFonts w:ascii="Century Gothic" w:hAnsi="Century Gothic" w:cs="Arial"/>
                <w:sz w:val="20"/>
                <w:szCs w:val="20"/>
              </w:rPr>
              <w:t>- Practice exam style writing tasks</w:t>
            </w:r>
          </w:p>
          <w:p w:rsidR="000438BE" w:rsidRPr="00D85C8F" w:rsidRDefault="000438BE" w:rsidP="00020F31">
            <w:pPr>
              <w:spacing w:after="0" w:line="240" w:lineRule="auto"/>
              <w:rPr>
                <w:rFonts w:ascii="Century Gothic" w:hAnsi="Century Gothic" w:cs="Arial"/>
                <w:bCs/>
                <w:color w:val="000000"/>
                <w:sz w:val="20"/>
                <w:szCs w:val="20"/>
              </w:rPr>
            </w:pPr>
          </w:p>
        </w:tc>
        <w:tc>
          <w:tcPr>
            <w:tcW w:w="2835" w:type="dxa"/>
          </w:tcPr>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b/>
                <w:bCs/>
                <w:color w:val="000000"/>
                <w:sz w:val="20"/>
                <w:szCs w:val="20"/>
              </w:rPr>
              <w:t>Speaking</w:t>
            </w:r>
            <w:r w:rsidRPr="00D85C8F">
              <w:rPr>
                <w:rFonts w:ascii="Century Gothic" w:hAnsi="Century Gothic" w:cs="Arial"/>
                <w:bCs/>
                <w:color w:val="000000"/>
                <w:sz w:val="20"/>
                <w:szCs w:val="20"/>
              </w:rPr>
              <w:t>-</w:t>
            </w:r>
            <w:r w:rsidRPr="00D85C8F">
              <w:rPr>
                <w:rFonts w:ascii="Century Gothic" w:hAnsi="Century Gothic" w:cs="Arial"/>
                <w:sz w:val="20"/>
                <w:szCs w:val="20"/>
              </w:rPr>
              <w:t xml:space="preserve"> Question and Answer Practice on </w:t>
            </w:r>
            <w:proofErr w:type="gramStart"/>
            <w:r w:rsidRPr="00D85C8F">
              <w:rPr>
                <w:rFonts w:ascii="Century Gothic" w:hAnsi="Century Gothic" w:cs="Arial"/>
                <w:sz w:val="20"/>
                <w:szCs w:val="20"/>
              </w:rPr>
              <w:t>holidays  in</w:t>
            </w:r>
            <w:proofErr w:type="gramEnd"/>
            <w:r w:rsidRPr="00D85C8F">
              <w:rPr>
                <w:rFonts w:ascii="Century Gothic" w:hAnsi="Century Gothic" w:cs="Arial"/>
                <w:sz w:val="20"/>
                <w:szCs w:val="20"/>
              </w:rPr>
              <w:t xml:space="preserve"> preparation for GCSE speaking </w:t>
            </w:r>
            <w:proofErr w:type="spellStart"/>
            <w:r w:rsidRPr="00D85C8F">
              <w:rPr>
                <w:rFonts w:ascii="Century Gothic" w:hAnsi="Century Gothic" w:cs="Arial"/>
                <w:sz w:val="20"/>
                <w:szCs w:val="20"/>
              </w:rPr>
              <w:t>assessments.Roleplay</w:t>
            </w:r>
            <w:proofErr w:type="spellEnd"/>
            <w:r w:rsidRPr="00D85C8F">
              <w:rPr>
                <w:rFonts w:ascii="Century Gothic" w:hAnsi="Century Gothic" w:cs="Arial"/>
                <w:sz w:val="20"/>
                <w:szCs w:val="20"/>
              </w:rPr>
              <w:t xml:space="preserve"> and Photocard practice</w:t>
            </w:r>
            <w:r w:rsidRPr="00D85C8F">
              <w:rPr>
                <w:rFonts w:ascii="Century Gothic" w:hAnsi="Century Gothic" w:cs="Arial"/>
                <w:b/>
                <w:sz w:val="20"/>
                <w:szCs w:val="20"/>
              </w:rPr>
              <w:t xml:space="preserve"> Listening</w:t>
            </w:r>
            <w:r w:rsidRPr="00D85C8F">
              <w:rPr>
                <w:rFonts w:ascii="Century Gothic" w:hAnsi="Century Gothic" w:cs="Arial"/>
                <w:sz w:val="20"/>
                <w:szCs w:val="20"/>
              </w:rPr>
              <w:t xml:space="preserve">- Listen for gist recognising key words and cognates from the module and using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/past paper </w:t>
            </w:r>
            <w:proofErr w:type="spellStart"/>
            <w:r w:rsidRPr="00D85C8F">
              <w:rPr>
                <w:rFonts w:ascii="Century Gothic" w:hAnsi="Century Gothic" w:cs="Arial"/>
                <w:sz w:val="20"/>
                <w:szCs w:val="20"/>
              </w:rPr>
              <w:t>listenings</w:t>
            </w:r>
            <w:proofErr w:type="spellEnd"/>
          </w:p>
          <w:p w:rsidR="00C74BD9" w:rsidRPr="00D85C8F" w:rsidRDefault="00C74BD9" w:rsidP="00C74BD9">
            <w:pPr>
              <w:spacing w:after="0" w:line="240" w:lineRule="auto"/>
              <w:rPr>
                <w:rFonts w:ascii="Century Gothic" w:hAnsi="Century Gothic" w:cs="Arial"/>
                <w:sz w:val="20"/>
                <w:szCs w:val="20"/>
              </w:rPr>
            </w:pP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b/>
                <w:sz w:val="20"/>
                <w:szCs w:val="20"/>
              </w:rPr>
              <w:t>Reading</w:t>
            </w:r>
            <w:r w:rsidRPr="00D85C8F">
              <w:rPr>
                <w:rFonts w:ascii="Century Gothic" w:hAnsi="Century Gothic" w:cs="Arial"/>
                <w:sz w:val="20"/>
                <w:szCs w:val="20"/>
              </w:rPr>
              <w:t xml:space="preserve">- Read for </w:t>
            </w:r>
            <w:proofErr w:type="gramStart"/>
            <w:r w:rsidRPr="00D85C8F">
              <w:rPr>
                <w:rFonts w:ascii="Century Gothic" w:hAnsi="Century Gothic" w:cs="Arial"/>
                <w:sz w:val="20"/>
                <w:szCs w:val="20"/>
              </w:rPr>
              <w:t>gist ,recognising</w:t>
            </w:r>
            <w:proofErr w:type="gramEnd"/>
            <w:r w:rsidRPr="00D85C8F">
              <w:rPr>
                <w:rFonts w:ascii="Century Gothic" w:hAnsi="Century Gothic" w:cs="Arial"/>
                <w:sz w:val="20"/>
                <w:szCs w:val="20"/>
              </w:rPr>
              <w:t xml:space="preserve"> key words to do with holidays including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 and past paper reading tasks.</w:t>
            </w:r>
          </w:p>
          <w:p w:rsidR="00C74BD9" w:rsidRPr="00D85C8F" w:rsidRDefault="00C74BD9" w:rsidP="00C74BD9">
            <w:pPr>
              <w:spacing w:after="0" w:line="240" w:lineRule="auto"/>
              <w:rPr>
                <w:rFonts w:ascii="Century Gothic" w:hAnsi="Century Gothic" w:cs="Arial"/>
                <w:sz w:val="20"/>
                <w:szCs w:val="20"/>
              </w:rPr>
            </w:pPr>
          </w:p>
          <w:p w:rsidR="00C74BD9" w:rsidRPr="00D85C8F" w:rsidRDefault="00C74BD9" w:rsidP="00C74BD9">
            <w:pPr>
              <w:spacing w:after="0" w:line="240" w:lineRule="auto"/>
              <w:rPr>
                <w:rFonts w:ascii="Century Gothic" w:hAnsi="Century Gothic" w:cs="Arial"/>
                <w:bCs/>
                <w:color w:val="000000"/>
                <w:sz w:val="20"/>
                <w:szCs w:val="20"/>
              </w:rPr>
            </w:pPr>
            <w:r w:rsidRPr="00D85C8F">
              <w:rPr>
                <w:rFonts w:ascii="Century Gothic" w:hAnsi="Century Gothic" w:cs="Arial"/>
                <w:b/>
                <w:sz w:val="20"/>
                <w:szCs w:val="20"/>
              </w:rPr>
              <w:t>Writing</w:t>
            </w:r>
            <w:r w:rsidRPr="00D85C8F">
              <w:rPr>
                <w:rFonts w:ascii="Century Gothic" w:hAnsi="Century Gothic" w:cs="Arial"/>
                <w:sz w:val="20"/>
                <w:szCs w:val="20"/>
              </w:rPr>
              <w:t>- Practice exam style writing tasks</w:t>
            </w:r>
          </w:p>
          <w:p w:rsidR="000438BE" w:rsidRPr="00D85C8F" w:rsidRDefault="000438BE" w:rsidP="00020F31">
            <w:pPr>
              <w:spacing w:after="0" w:line="240" w:lineRule="auto"/>
              <w:rPr>
                <w:rFonts w:ascii="Century Gothic" w:hAnsi="Century Gothic" w:cs="Arial"/>
                <w:bCs/>
                <w:color w:val="000000"/>
                <w:sz w:val="20"/>
                <w:szCs w:val="20"/>
              </w:rPr>
            </w:pPr>
          </w:p>
        </w:tc>
        <w:tc>
          <w:tcPr>
            <w:tcW w:w="2968" w:type="dxa"/>
          </w:tcPr>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b/>
                <w:bCs/>
                <w:color w:val="000000"/>
                <w:sz w:val="20"/>
                <w:szCs w:val="20"/>
              </w:rPr>
              <w:t>Speaking</w:t>
            </w:r>
            <w:r w:rsidRPr="00D85C8F">
              <w:rPr>
                <w:rFonts w:ascii="Century Gothic" w:hAnsi="Century Gothic" w:cs="Arial"/>
                <w:bCs/>
                <w:color w:val="000000"/>
                <w:sz w:val="20"/>
                <w:szCs w:val="20"/>
              </w:rPr>
              <w:t>-</w:t>
            </w:r>
            <w:r w:rsidRPr="00D85C8F">
              <w:rPr>
                <w:rFonts w:ascii="Century Gothic" w:hAnsi="Century Gothic" w:cs="Arial"/>
                <w:sz w:val="20"/>
                <w:szCs w:val="20"/>
              </w:rPr>
              <w:t xml:space="preserve"> Question and Answer Practice on town in preparation for GCSE speaking </w:t>
            </w:r>
            <w:proofErr w:type="spellStart"/>
            <w:proofErr w:type="gramStart"/>
            <w:r w:rsidRPr="00D85C8F">
              <w:rPr>
                <w:rFonts w:ascii="Century Gothic" w:hAnsi="Century Gothic" w:cs="Arial"/>
                <w:sz w:val="20"/>
                <w:szCs w:val="20"/>
              </w:rPr>
              <w:t>assessments.Roleplay</w:t>
            </w:r>
            <w:proofErr w:type="spellEnd"/>
            <w:proofErr w:type="gramEnd"/>
            <w:r w:rsidRPr="00D85C8F">
              <w:rPr>
                <w:rFonts w:ascii="Century Gothic" w:hAnsi="Century Gothic" w:cs="Arial"/>
                <w:sz w:val="20"/>
                <w:szCs w:val="20"/>
              </w:rPr>
              <w:t xml:space="preserve"> and Photocard practice</w:t>
            </w:r>
            <w:r w:rsidRPr="00D85C8F">
              <w:rPr>
                <w:rFonts w:ascii="Century Gothic" w:hAnsi="Century Gothic" w:cs="Arial"/>
                <w:b/>
                <w:sz w:val="20"/>
                <w:szCs w:val="20"/>
              </w:rPr>
              <w:t xml:space="preserve"> Listening</w:t>
            </w:r>
            <w:r w:rsidRPr="00D85C8F">
              <w:rPr>
                <w:rFonts w:ascii="Century Gothic" w:hAnsi="Century Gothic" w:cs="Arial"/>
                <w:sz w:val="20"/>
                <w:szCs w:val="20"/>
              </w:rPr>
              <w:t xml:space="preserve">- Listen for gist recognising key words and cognates from the module and using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/past paper </w:t>
            </w:r>
            <w:proofErr w:type="spellStart"/>
            <w:r w:rsidRPr="00D85C8F">
              <w:rPr>
                <w:rFonts w:ascii="Century Gothic" w:hAnsi="Century Gothic" w:cs="Arial"/>
                <w:sz w:val="20"/>
                <w:szCs w:val="20"/>
              </w:rPr>
              <w:t>listenings</w:t>
            </w:r>
            <w:proofErr w:type="spellEnd"/>
          </w:p>
          <w:p w:rsidR="00C74BD9" w:rsidRPr="00D85C8F" w:rsidRDefault="00C74BD9" w:rsidP="00C74BD9">
            <w:pPr>
              <w:spacing w:after="0" w:line="240" w:lineRule="auto"/>
              <w:rPr>
                <w:rFonts w:ascii="Century Gothic" w:hAnsi="Century Gothic" w:cs="Arial"/>
                <w:sz w:val="20"/>
                <w:szCs w:val="20"/>
              </w:rPr>
            </w:pPr>
          </w:p>
          <w:p w:rsidR="00C74BD9" w:rsidRPr="00D85C8F" w:rsidRDefault="00C74BD9" w:rsidP="00C74BD9">
            <w:pPr>
              <w:spacing w:after="0" w:line="240" w:lineRule="auto"/>
              <w:rPr>
                <w:rFonts w:ascii="Century Gothic" w:hAnsi="Century Gothic" w:cs="Arial"/>
                <w:sz w:val="20"/>
                <w:szCs w:val="20"/>
              </w:rPr>
            </w:pPr>
            <w:r w:rsidRPr="00D85C8F">
              <w:rPr>
                <w:rFonts w:ascii="Century Gothic" w:hAnsi="Century Gothic" w:cs="Arial"/>
                <w:b/>
                <w:sz w:val="20"/>
                <w:szCs w:val="20"/>
              </w:rPr>
              <w:t>Reading</w:t>
            </w:r>
            <w:r w:rsidRPr="00D85C8F">
              <w:rPr>
                <w:rFonts w:ascii="Century Gothic" w:hAnsi="Century Gothic" w:cs="Arial"/>
                <w:sz w:val="20"/>
                <w:szCs w:val="20"/>
              </w:rPr>
              <w:t xml:space="preserve">- Read for </w:t>
            </w:r>
            <w:proofErr w:type="gramStart"/>
            <w:r w:rsidRPr="00D85C8F">
              <w:rPr>
                <w:rFonts w:ascii="Century Gothic" w:hAnsi="Century Gothic" w:cs="Arial"/>
                <w:sz w:val="20"/>
                <w:szCs w:val="20"/>
              </w:rPr>
              <w:t>gist ,recognising</w:t>
            </w:r>
            <w:proofErr w:type="gramEnd"/>
            <w:r w:rsidRPr="00D85C8F">
              <w:rPr>
                <w:rFonts w:ascii="Century Gothic" w:hAnsi="Century Gothic" w:cs="Arial"/>
                <w:sz w:val="20"/>
                <w:szCs w:val="20"/>
              </w:rPr>
              <w:t xml:space="preserve"> key words to do with the topic town including </w:t>
            </w:r>
            <w:proofErr w:type="spellStart"/>
            <w:r w:rsidRPr="00D85C8F">
              <w:rPr>
                <w:rFonts w:ascii="Century Gothic" w:hAnsi="Century Gothic" w:cs="Arial"/>
                <w:sz w:val="20"/>
                <w:szCs w:val="20"/>
              </w:rPr>
              <w:t>exampro</w:t>
            </w:r>
            <w:proofErr w:type="spellEnd"/>
            <w:r w:rsidRPr="00D85C8F">
              <w:rPr>
                <w:rFonts w:ascii="Century Gothic" w:hAnsi="Century Gothic" w:cs="Arial"/>
                <w:sz w:val="20"/>
                <w:szCs w:val="20"/>
              </w:rPr>
              <w:t xml:space="preserve"> and past paper reading tasks.</w:t>
            </w:r>
          </w:p>
          <w:p w:rsidR="00C74BD9" w:rsidRPr="00D85C8F" w:rsidRDefault="00C74BD9" w:rsidP="00C74BD9">
            <w:pPr>
              <w:spacing w:after="0" w:line="240" w:lineRule="auto"/>
              <w:rPr>
                <w:rFonts w:ascii="Century Gothic" w:hAnsi="Century Gothic" w:cs="Arial"/>
                <w:bCs/>
                <w:color w:val="000000"/>
                <w:sz w:val="20"/>
                <w:szCs w:val="20"/>
              </w:rPr>
            </w:pPr>
            <w:r w:rsidRPr="00D85C8F">
              <w:rPr>
                <w:rFonts w:ascii="Century Gothic" w:hAnsi="Century Gothic" w:cs="Arial"/>
                <w:b/>
                <w:sz w:val="20"/>
                <w:szCs w:val="20"/>
              </w:rPr>
              <w:t>Writing</w:t>
            </w:r>
            <w:r w:rsidRPr="00D85C8F">
              <w:rPr>
                <w:rFonts w:ascii="Century Gothic" w:hAnsi="Century Gothic" w:cs="Arial"/>
                <w:sz w:val="20"/>
                <w:szCs w:val="20"/>
              </w:rPr>
              <w:t>- Practice exam style writing tasks</w:t>
            </w:r>
          </w:p>
          <w:p w:rsidR="000438BE" w:rsidRPr="00D85C8F" w:rsidRDefault="000438BE" w:rsidP="00020F31">
            <w:pPr>
              <w:spacing w:after="0" w:line="240" w:lineRule="auto"/>
              <w:rPr>
                <w:rFonts w:ascii="Century Gothic" w:hAnsi="Century Gothic" w:cs="Arial"/>
                <w:bCs/>
                <w:color w:val="000000"/>
                <w:sz w:val="20"/>
                <w:szCs w:val="20"/>
              </w:rPr>
            </w:pPr>
          </w:p>
        </w:tc>
      </w:tr>
      <w:tr w:rsidR="000438BE" w:rsidRPr="0059695E" w:rsidTr="002027AB">
        <w:trPr>
          <w:trHeight w:val="1617"/>
        </w:trPr>
        <w:tc>
          <w:tcPr>
            <w:tcW w:w="1679" w:type="dxa"/>
          </w:tcPr>
          <w:p w:rsidR="000438BE" w:rsidRPr="00D85C8F" w:rsidRDefault="000438BE" w:rsidP="00020F31">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Assessments</w:t>
            </w:r>
          </w:p>
        </w:tc>
        <w:tc>
          <w:tcPr>
            <w:tcW w:w="2527" w:type="dxa"/>
          </w:tcPr>
          <w:p w:rsidR="001D228D" w:rsidRPr="00D85C8F" w:rsidRDefault="001D228D" w:rsidP="001D228D">
            <w:pPr>
              <w:rPr>
                <w:rFonts w:ascii="Century Gothic" w:hAnsi="Century Gothic" w:cs="Arial"/>
                <w:sz w:val="20"/>
                <w:szCs w:val="20"/>
              </w:rPr>
            </w:pPr>
            <w:r w:rsidRPr="00D85C8F">
              <w:rPr>
                <w:rFonts w:ascii="Century Gothic" w:hAnsi="Century Gothic" w:cs="Arial"/>
                <w:sz w:val="20"/>
                <w:szCs w:val="20"/>
              </w:rPr>
              <w:t xml:space="preserve">-Weekly </w:t>
            </w:r>
            <w:proofErr w:type="spellStart"/>
            <w:r w:rsidRPr="00D85C8F">
              <w:rPr>
                <w:rFonts w:ascii="Century Gothic" w:hAnsi="Century Gothic" w:cs="Arial"/>
                <w:sz w:val="20"/>
                <w:szCs w:val="20"/>
              </w:rPr>
              <w:t>memrise</w:t>
            </w:r>
            <w:proofErr w:type="spellEnd"/>
          </w:p>
          <w:p w:rsidR="001D228D" w:rsidRPr="00D85C8F" w:rsidRDefault="001D228D" w:rsidP="001D228D">
            <w:pPr>
              <w:rPr>
                <w:rFonts w:ascii="Century Gothic" w:hAnsi="Century Gothic" w:cs="Arial"/>
                <w:sz w:val="20"/>
                <w:szCs w:val="20"/>
              </w:rPr>
            </w:pPr>
            <w:r w:rsidRPr="00D85C8F">
              <w:rPr>
                <w:rFonts w:ascii="Century Gothic" w:hAnsi="Century Gothic" w:cs="Arial"/>
                <w:sz w:val="20"/>
                <w:szCs w:val="20"/>
              </w:rPr>
              <w:t>Vocabulary learning task.</w:t>
            </w:r>
          </w:p>
          <w:p w:rsidR="001D228D" w:rsidRPr="00D85C8F" w:rsidRDefault="001D228D" w:rsidP="001D228D">
            <w:pPr>
              <w:rPr>
                <w:rFonts w:ascii="Century Gothic" w:hAnsi="Century Gothic" w:cs="Arial"/>
                <w:sz w:val="20"/>
                <w:szCs w:val="20"/>
              </w:rPr>
            </w:pPr>
            <w:r w:rsidRPr="00D85C8F">
              <w:rPr>
                <w:rFonts w:ascii="Century Gothic" w:hAnsi="Century Gothic" w:cs="Arial"/>
                <w:sz w:val="20"/>
                <w:szCs w:val="20"/>
              </w:rPr>
              <w:t>Writing/speaking assessment</w:t>
            </w:r>
          </w:p>
          <w:p w:rsidR="000438BE" w:rsidRPr="00D85C8F" w:rsidRDefault="000438BE" w:rsidP="00020F31">
            <w:pPr>
              <w:rPr>
                <w:rFonts w:ascii="Century Gothic" w:hAnsi="Century Gothic" w:cs="Arial"/>
                <w:sz w:val="20"/>
                <w:szCs w:val="20"/>
              </w:rPr>
            </w:pPr>
          </w:p>
        </w:tc>
        <w:tc>
          <w:tcPr>
            <w:tcW w:w="2667" w:type="dxa"/>
          </w:tcPr>
          <w:p w:rsidR="00254BFB" w:rsidRPr="00D85C8F" w:rsidRDefault="00254BFB" w:rsidP="00254BFB">
            <w:pPr>
              <w:rPr>
                <w:rFonts w:ascii="Century Gothic" w:hAnsi="Century Gothic" w:cs="Arial"/>
                <w:sz w:val="20"/>
                <w:szCs w:val="20"/>
              </w:rPr>
            </w:pPr>
            <w:r w:rsidRPr="00D85C8F">
              <w:rPr>
                <w:rFonts w:ascii="Century Gothic" w:hAnsi="Century Gothic" w:cs="Arial"/>
                <w:sz w:val="20"/>
                <w:szCs w:val="20"/>
              </w:rPr>
              <w:t xml:space="preserve">Weekly </w:t>
            </w:r>
            <w:proofErr w:type="spellStart"/>
            <w:r w:rsidRPr="00D85C8F">
              <w:rPr>
                <w:rFonts w:ascii="Century Gothic" w:hAnsi="Century Gothic" w:cs="Arial"/>
                <w:sz w:val="20"/>
                <w:szCs w:val="20"/>
              </w:rPr>
              <w:t>memrise</w:t>
            </w:r>
            <w:proofErr w:type="spellEnd"/>
          </w:p>
          <w:p w:rsidR="00254BFB" w:rsidRPr="00D85C8F" w:rsidRDefault="00254BFB" w:rsidP="00254BFB">
            <w:pPr>
              <w:rPr>
                <w:rFonts w:ascii="Century Gothic" w:hAnsi="Century Gothic" w:cs="Arial"/>
                <w:sz w:val="20"/>
                <w:szCs w:val="20"/>
              </w:rPr>
            </w:pPr>
            <w:r w:rsidRPr="00D85C8F">
              <w:rPr>
                <w:rFonts w:ascii="Century Gothic" w:hAnsi="Century Gothic" w:cs="Arial"/>
                <w:sz w:val="20"/>
                <w:szCs w:val="20"/>
              </w:rPr>
              <w:t>Vocabulary learning task.</w:t>
            </w:r>
          </w:p>
          <w:p w:rsidR="00A12739" w:rsidRPr="00D85C8F" w:rsidRDefault="00254BFB" w:rsidP="00254BFB">
            <w:pPr>
              <w:rPr>
                <w:rFonts w:ascii="Century Gothic" w:hAnsi="Century Gothic" w:cs="Arial"/>
                <w:sz w:val="20"/>
                <w:szCs w:val="20"/>
              </w:rPr>
            </w:pPr>
            <w:r w:rsidRPr="00D85C8F">
              <w:rPr>
                <w:rFonts w:ascii="Century Gothic" w:hAnsi="Century Gothic" w:cs="Arial"/>
                <w:sz w:val="20"/>
                <w:szCs w:val="20"/>
              </w:rPr>
              <w:t>Listening assessmen</w:t>
            </w:r>
            <w:r w:rsidR="00A12739" w:rsidRPr="00D85C8F">
              <w:rPr>
                <w:rFonts w:ascii="Century Gothic" w:hAnsi="Century Gothic" w:cs="Arial"/>
                <w:sz w:val="20"/>
                <w:szCs w:val="20"/>
              </w:rPr>
              <w:t>t</w:t>
            </w:r>
          </w:p>
          <w:p w:rsidR="00A12739" w:rsidRPr="00D85C8F" w:rsidRDefault="00A12739" w:rsidP="00254BFB">
            <w:pPr>
              <w:rPr>
                <w:rFonts w:ascii="Century Gothic" w:hAnsi="Century Gothic" w:cs="Arial"/>
                <w:sz w:val="20"/>
                <w:szCs w:val="20"/>
              </w:rPr>
            </w:pPr>
            <w:r w:rsidRPr="00D85C8F">
              <w:rPr>
                <w:rFonts w:ascii="Century Gothic" w:hAnsi="Century Gothic" w:cs="Arial"/>
                <w:sz w:val="20"/>
                <w:szCs w:val="20"/>
              </w:rPr>
              <w:t>Speaking Assessment</w:t>
            </w:r>
          </w:p>
          <w:p w:rsidR="000438BE" w:rsidRPr="00D85C8F" w:rsidRDefault="000438BE" w:rsidP="00254BFB">
            <w:pPr>
              <w:spacing w:after="0" w:line="240" w:lineRule="auto"/>
              <w:ind w:firstLine="720"/>
              <w:rPr>
                <w:rFonts w:ascii="Century Gothic" w:hAnsi="Century Gothic" w:cs="Arial"/>
                <w:bCs/>
                <w:color w:val="000000"/>
                <w:sz w:val="20"/>
                <w:szCs w:val="20"/>
              </w:rPr>
            </w:pPr>
          </w:p>
        </w:tc>
        <w:tc>
          <w:tcPr>
            <w:tcW w:w="2903" w:type="dxa"/>
          </w:tcPr>
          <w:p w:rsidR="00254BFB" w:rsidRPr="00D85C8F" w:rsidRDefault="00254BFB" w:rsidP="00254BFB">
            <w:pPr>
              <w:rPr>
                <w:rFonts w:ascii="Century Gothic" w:hAnsi="Century Gothic" w:cs="Arial"/>
                <w:sz w:val="20"/>
                <w:szCs w:val="20"/>
              </w:rPr>
            </w:pPr>
            <w:r w:rsidRPr="00D85C8F">
              <w:rPr>
                <w:rFonts w:ascii="Century Gothic" w:hAnsi="Century Gothic" w:cs="Arial"/>
                <w:sz w:val="20"/>
                <w:szCs w:val="20"/>
              </w:rPr>
              <w:t xml:space="preserve">Weekly </w:t>
            </w:r>
            <w:proofErr w:type="spellStart"/>
            <w:r w:rsidRPr="00D85C8F">
              <w:rPr>
                <w:rFonts w:ascii="Century Gothic" w:hAnsi="Century Gothic" w:cs="Arial"/>
                <w:sz w:val="20"/>
                <w:szCs w:val="20"/>
              </w:rPr>
              <w:t>memrise</w:t>
            </w:r>
            <w:proofErr w:type="spellEnd"/>
          </w:p>
          <w:p w:rsidR="00254BFB" w:rsidRPr="00D85C8F" w:rsidRDefault="00254BFB" w:rsidP="00254BFB">
            <w:pPr>
              <w:rPr>
                <w:rFonts w:ascii="Century Gothic" w:hAnsi="Century Gothic" w:cs="Arial"/>
                <w:sz w:val="20"/>
                <w:szCs w:val="20"/>
              </w:rPr>
            </w:pPr>
            <w:r w:rsidRPr="00D85C8F">
              <w:rPr>
                <w:rFonts w:ascii="Century Gothic" w:hAnsi="Century Gothic" w:cs="Arial"/>
                <w:sz w:val="20"/>
                <w:szCs w:val="20"/>
              </w:rPr>
              <w:t>Vocabulary learning task.</w:t>
            </w:r>
          </w:p>
          <w:p w:rsidR="00254BFB" w:rsidRPr="00D85C8F" w:rsidRDefault="00254BFB" w:rsidP="00254BFB">
            <w:pPr>
              <w:rPr>
                <w:rFonts w:ascii="Century Gothic" w:hAnsi="Century Gothic" w:cs="Arial"/>
                <w:sz w:val="20"/>
                <w:szCs w:val="20"/>
              </w:rPr>
            </w:pPr>
            <w:r w:rsidRPr="00D85C8F">
              <w:rPr>
                <w:rFonts w:ascii="Century Gothic" w:hAnsi="Century Gothic" w:cs="Arial"/>
                <w:sz w:val="20"/>
                <w:szCs w:val="20"/>
              </w:rPr>
              <w:t>Reading assessment</w:t>
            </w:r>
          </w:p>
          <w:p w:rsidR="000438BE" w:rsidRPr="00D85C8F" w:rsidRDefault="000438BE" w:rsidP="00020F31">
            <w:pPr>
              <w:spacing w:after="0" w:line="240" w:lineRule="auto"/>
              <w:rPr>
                <w:rFonts w:ascii="Century Gothic" w:hAnsi="Century Gothic" w:cs="Arial"/>
                <w:bCs/>
                <w:color w:val="000000"/>
                <w:sz w:val="20"/>
                <w:szCs w:val="20"/>
              </w:rPr>
            </w:pPr>
          </w:p>
        </w:tc>
        <w:tc>
          <w:tcPr>
            <w:tcW w:w="2835" w:type="dxa"/>
          </w:tcPr>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 xml:space="preserve">Weekly </w:t>
            </w:r>
            <w:proofErr w:type="spellStart"/>
            <w:r w:rsidRPr="00D85C8F">
              <w:rPr>
                <w:rFonts w:ascii="Century Gothic" w:hAnsi="Century Gothic" w:cs="Arial"/>
                <w:sz w:val="20"/>
                <w:szCs w:val="20"/>
              </w:rPr>
              <w:t>memrise</w:t>
            </w:r>
            <w:proofErr w:type="spellEnd"/>
          </w:p>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Vocabulary learning task.</w:t>
            </w:r>
          </w:p>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-Reading assessment</w:t>
            </w:r>
          </w:p>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Writing/speaking assessment</w:t>
            </w:r>
          </w:p>
          <w:p w:rsidR="000438BE" w:rsidRPr="00D85C8F" w:rsidRDefault="000438BE" w:rsidP="00020F31">
            <w:pPr>
              <w:spacing w:after="0" w:line="240" w:lineRule="auto"/>
              <w:rPr>
                <w:rFonts w:ascii="Century Gothic" w:hAnsi="Century Gothic" w:cs="Arial"/>
                <w:bCs/>
                <w:color w:val="000000"/>
                <w:sz w:val="20"/>
                <w:szCs w:val="20"/>
              </w:rPr>
            </w:pPr>
          </w:p>
        </w:tc>
        <w:tc>
          <w:tcPr>
            <w:tcW w:w="2968" w:type="dxa"/>
          </w:tcPr>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 xml:space="preserve">Weekly </w:t>
            </w:r>
            <w:proofErr w:type="spellStart"/>
            <w:r w:rsidRPr="00D85C8F">
              <w:rPr>
                <w:rFonts w:ascii="Century Gothic" w:hAnsi="Century Gothic" w:cs="Arial"/>
                <w:sz w:val="20"/>
                <w:szCs w:val="20"/>
              </w:rPr>
              <w:t>memrise</w:t>
            </w:r>
            <w:proofErr w:type="spellEnd"/>
          </w:p>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Vocabulary learning task.</w:t>
            </w:r>
          </w:p>
          <w:p w:rsidR="00C74BD9" w:rsidRPr="00D85C8F" w:rsidRDefault="00C74BD9" w:rsidP="00C74BD9">
            <w:pPr>
              <w:rPr>
                <w:rFonts w:ascii="Century Gothic" w:hAnsi="Century Gothic" w:cs="Arial"/>
                <w:sz w:val="20"/>
                <w:szCs w:val="20"/>
              </w:rPr>
            </w:pPr>
            <w:r w:rsidRPr="00D85C8F">
              <w:rPr>
                <w:rFonts w:ascii="Century Gothic" w:hAnsi="Century Gothic" w:cs="Arial"/>
                <w:sz w:val="20"/>
                <w:szCs w:val="20"/>
              </w:rPr>
              <w:t>-Listening/Writing assessment</w:t>
            </w:r>
          </w:p>
          <w:p w:rsidR="000438BE" w:rsidRPr="00D85C8F" w:rsidRDefault="000438BE" w:rsidP="00020F31">
            <w:pPr>
              <w:rPr>
                <w:rFonts w:ascii="Century Gothic" w:hAnsi="Century Gothic" w:cs="Arial"/>
                <w:sz w:val="20"/>
                <w:szCs w:val="20"/>
              </w:rPr>
            </w:pPr>
          </w:p>
        </w:tc>
      </w:tr>
      <w:tr w:rsidR="000438BE" w:rsidRPr="0059695E" w:rsidTr="002027AB">
        <w:trPr>
          <w:trHeight w:val="808"/>
        </w:trPr>
        <w:tc>
          <w:tcPr>
            <w:tcW w:w="1679" w:type="dxa"/>
          </w:tcPr>
          <w:p w:rsidR="000438BE" w:rsidRPr="00D85C8F" w:rsidRDefault="000438BE" w:rsidP="00020F31">
            <w:pPr>
              <w:spacing w:after="0" w:line="240" w:lineRule="auto"/>
              <w:rPr>
                <w:rFonts w:ascii="Century Gothic" w:hAnsi="Century Gothic" w:cs="Arial"/>
                <w:b/>
                <w:bCs/>
                <w:color w:val="000000"/>
                <w:sz w:val="20"/>
                <w:szCs w:val="20"/>
              </w:rPr>
            </w:pPr>
            <w:r w:rsidRPr="00D85C8F">
              <w:rPr>
                <w:rFonts w:ascii="Century Gothic" w:hAnsi="Century Gothic" w:cs="Arial"/>
                <w:b/>
                <w:bCs/>
                <w:color w:val="000000"/>
                <w:sz w:val="20"/>
                <w:szCs w:val="20"/>
              </w:rPr>
              <w:t xml:space="preserve">Enrichment </w:t>
            </w:r>
          </w:p>
        </w:tc>
        <w:tc>
          <w:tcPr>
            <w:tcW w:w="2527" w:type="dxa"/>
          </w:tcPr>
          <w:p w:rsidR="001D228D" w:rsidRPr="00D85C8F" w:rsidRDefault="001D228D" w:rsidP="001D228D">
            <w:pPr>
              <w:spacing w:after="0" w:line="240" w:lineRule="auto"/>
              <w:rPr>
                <w:rFonts w:ascii="Century Gothic" w:hAnsi="Century Gothic" w:cs="Arial"/>
                <w:sz w:val="20"/>
                <w:szCs w:val="20"/>
              </w:rPr>
            </w:pPr>
            <w:r w:rsidRPr="00D85C8F">
              <w:rPr>
                <w:rFonts w:ascii="Century Gothic" w:hAnsi="Century Gothic" w:cs="Arial"/>
                <w:b/>
                <w:sz w:val="20"/>
                <w:szCs w:val="20"/>
              </w:rPr>
              <w:t>Cultural focus:</w:t>
            </w:r>
            <w:r w:rsidRPr="00D85C8F">
              <w:rPr>
                <w:rFonts w:ascii="Century Gothic" w:hAnsi="Century Gothic" w:cs="Arial"/>
                <w:sz w:val="20"/>
                <w:szCs w:val="20"/>
              </w:rPr>
              <w:t xml:space="preserve"> </w:t>
            </w:r>
          </w:p>
          <w:p w:rsidR="000438BE" w:rsidRPr="00D85C8F" w:rsidRDefault="001D228D" w:rsidP="001D228D">
            <w:pPr>
              <w:spacing w:after="0" w:line="240" w:lineRule="auto"/>
              <w:rPr>
                <w:rFonts w:ascii="Century Gothic" w:hAnsi="Century Gothic" w:cs="Arial"/>
                <w:bCs/>
                <w:color w:val="000000"/>
                <w:sz w:val="20"/>
                <w:szCs w:val="20"/>
              </w:rPr>
            </w:pPr>
            <w:r w:rsidRPr="00D85C8F">
              <w:rPr>
                <w:rFonts w:ascii="Century Gothic" w:hAnsi="Century Gothic" w:cs="Arial"/>
                <w:sz w:val="20"/>
                <w:szCs w:val="20"/>
              </w:rPr>
              <w:t>Day of the Dead –learners will create Day of the Dead masks. Students will also learn about how Christmas and the Day of the Kings are celebrated in Spain</w:t>
            </w:r>
          </w:p>
        </w:tc>
        <w:tc>
          <w:tcPr>
            <w:tcW w:w="2667" w:type="dxa"/>
          </w:tcPr>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Learners will plan and take part in Spanish food tasting</w:t>
            </w:r>
          </w:p>
          <w:p w:rsidR="000438BE"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Spanish Exchange</w:t>
            </w:r>
          </w:p>
        </w:tc>
        <w:tc>
          <w:tcPr>
            <w:tcW w:w="2903" w:type="dxa"/>
          </w:tcPr>
          <w:p w:rsidR="00254BFB"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Cultural-Learn about the different festivals that take place in Spain</w:t>
            </w:r>
          </w:p>
          <w:p w:rsidR="000438BE" w:rsidRPr="00D85C8F" w:rsidRDefault="00254BFB"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Spanish- Visit to Tapas restaurant</w:t>
            </w:r>
          </w:p>
          <w:p w:rsidR="0059695E" w:rsidRPr="00D85C8F" w:rsidRDefault="0059695E" w:rsidP="00254BFB">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Active Learn authentic video on festivals</w:t>
            </w:r>
          </w:p>
        </w:tc>
        <w:tc>
          <w:tcPr>
            <w:tcW w:w="2835" w:type="dxa"/>
          </w:tcPr>
          <w:p w:rsidR="000438BE" w:rsidRPr="00D85C8F" w:rsidRDefault="00C74BD9" w:rsidP="00020F31">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Active </w:t>
            </w:r>
            <w:proofErr w:type="spellStart"/>
            <w:r w:rsidRPr="00D85C8F">
              <w:rPr>
                <w:rFonts w:ascii="Century Gothic" w:hAnsi="Century Gothic" w:cs="Arial"/>
                <w:bCs/>
                <w:color w:val="000000"/>
                <w:sz w:val="20"/>
                <w:szCs w:val="20"/>
              </w:rPr>
              <w:t>LearnVideo</w:t>
            </w:r>
            <w:proofErr w:type="spellEnd"/>
            <w:r w:rsidRPr="00D85C8F">
              <w:rPr>
                <w:rFonts w:ascii="Century Gothic" w:hAnsi="Century Gothic" w:cs="Arial"/>
                <w:bCs/>
                <w:color w:val="000000"/>
                <w:sz w:val="20"/>
                <w:szCs w:val="20"/>
              </w:rPr>
              <w:t xml:space="preserve"> link on holidays and create a radio </w:t>
            </w:r>
            <w:proofErr w:type="spellStart"/>
            <w:proofErr w:type="gramStart"/>
            <w:r w:rsidRPr="00D85C8F">
              <w:rPr>
                <w:rFonts w:ascii="Century Gothic" w:hAnsi="Century Gothic" w:cs="Arial"/>
                <w:bCs/>
                <w:color w:val="000000"/>
                <w:sz w:val="20"/>
                <w:szCs w:val="20"/>
              </w:rPr>
              <w:t>blog.</w:t>
            </w:r>
            <w:r w:rsidR="00A12739" w:rsidRPr="00D85C8F">
              <w:rPr>
                <w:rFonts w:ascii="Century Gothic" w:hAnsi="Century Gothic" w:cs="Arial"/>
                <w:bCs/>
                <w:color w:val="000000"/>
                <w:sz w:val="20"/>
                <w:szCs w:val="20"/>
              </w:rPr>
              <w:t>Cultural</w:t>
            </w:r>
            <w:proofErr w:type="spellEnd"/>
            <w:proofErr w:type="gramEnd"/>
            <w:r w:rsidR="00A12739" w:rsidRPr="00D85C8F">
              <w:rPr>
                <w:rFonts w:ascii="Century Gothic" w:hAnsi="Century Gothic" w:cs="Arial"/>
                <w:bCs/>
                <w:color w:val="000000"/>
                <w:sz w:val="20"/>
                <w:szCs w:val="20"/>
              </w:rPr>
              <w:t xml:space="preserve"> focus-learn how Spanish people celebrate their holidays and where they go.</w:t>
            </w:r>
          </w:p>
        </w:tc>
        <w:tc>
          <w:tcPr>
            <w:tcW w:w="2968" w:type="dxa"/>
          </w:tcPr>
          <w:p w:rsidR="000438BE" w:rsidRPr="00D85C8F" w:rsidRDefault="00A12739" w:rsidP="00020F31">
            <w:pPr>
              <w:spacing w:after="0" w:line="240" w:lineRule="auto"/>
              <w:rPr>
                <w:rFonts w:ascii="Century Gothic" w:hAnsi="Century Gothic" w:cs="Arial"/>
                <w:bCs/>
                <w:color w:val="000000"/>
                <w:sz w:val="20"/>
                <w:szCs w:val="20"/>
              </w:rPr>
            </w:pPr>
            <w:r w:rsidRPr="00D85C8F">
              <w:rPr>
                <w:rFonts w:ascii="Century Gothic" w:hAnsi="Century Gothic" w:cs="Arial"/>
                <w:bCs/>
                <w:color w:val="000000"/>
                <w:sz w:val="20"/>
                <w:szCs w:val="20"/>
              </w:rPr>
              <w:t xml:space="preserve">Cultural-Learn about the different cities in Spain and their </w:t>
            </w:r>
            <w:proofErr w:type="spellStart"/>
            <w:proofErr w:type="gramStart"/>
            <w:r w:rsidRPr="00D85C8F">
              <w:rPr>
                <w:rFonts w:ascii="Century Gothic" w:hAnsi="Century Gothic" w:cs="Arial"/>
                <w:bCs/>
                <w:color w:val="000000"/>
                <w:sz w:val="20"/>
                <w:szCs w:val="20"/>
              </w:rPr>
              <w:t>culture.</w:t>
            </w:r>
            <w:r w:rsidR="0059695E" w:rsidRPr="00D85C8F">
              <w:rPr>
                <w:rFonts w:ascii="Century Gothic" w:hAnsi="Century Gothic" w:cs="Arial"/>
                <w:bCs/>
                <w:color w:val="000000"/>
                <w:sz w:val="20"/>
                <w:szCs w:val="20"/>
              </w:rPr>
              <w:t>Active</w:t>
            </w:r>
            <w:proofErr w:type="spellEnd"/>
            <w:proofErr w:type="gramEnd"/>
            <w:r w:rsidR="0059695E" w:rsidRPr="00D85C8F">
              <w:rPr>
                <w:rFonts w:ascii="Century Gothic" w:hAnsi="Century Gothic" w:cs="Arial"/>
                <w:bCs/>
                <w:color w:val="000000"/>
                <w:sz w:val="20"/>
                <w:szCs w:val="20"/>
              </w:rPr>
              <w:t xml:space="preserve"> Learn authentic video in the town</w:t>
            </w:r>
          </w:p>
        </w:tc>
      </w:tr>
    </w:tbl>
    <w:p w:rsidR="004A4B6D" w:rsidRPr="0059695E" w:rsidRDefault="004A4B6D" w:rsidP="00893BFD">
      <w:pPr>
        <w:spacing w:after="0" w:line="240" w:lineRule="auto"/>
        <w:rPr>
          <w:rFonts w:ascii="Arial" w:hAnsi="Arial" w:cs="Arial"/>
          <w:bCs/>
          <w:color w:val="000000"/>
          <w:sz w:val="20"/>
          <w:szCs w:val="20"/>
        </w:rPr>
      </w:pPr>
    </w:p>
    <w:p w:rsidR="00F60840" w:rsidRPr="0059695E" w:rsidRDefault="00F60840" w:rsidP="00F60840">
      <w:pPr>
        <w:jc w:val="both"/>
        <w:rPr>
          <w:rFonts w:ascii="Arial" w:hAnsi="Arial" w:cs="Arial"/>
          <w:sz w:val="20"/>
          <w:szCs w:val="20"/>
        </w:rPr>
      </w:pPr>
    </w:p>
    <w:p w:rsidR="00587F4D" w:rsidRPr="0059695E" w:rsidRDefault="00587F4D" w:rsidP="003A017B">
      <w:pPr>
        <w:tabs>
          <w:tab w:val="left" w:pos="3817"/>
        </w:tabs>
        <w:rPr>
          <w:rFonts w:ascii="Arial" w:hAnsi="Arial" w:cs="Arial"/>
          <w:sz w:val="20"/>
          <w:szCs w:val="20"/>
          <w:lang w:val="en-US"/>
        </w:rPr>
      </w:pPr>
    </w:p>
    <w:sectPr w:rsidR="00587F4D" w:rsidRPr="0059695E"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15pt;height:215.15pt" o:bullet="t">
        <v:imagedata r:id="rId1" o:title="Star"/>
      </v:shape>
    </w:pict>
  </w:numPicBullet>
  <w:abstractNum w:abstractNumId="0" w15:restartNumberingAfterBreak="0">
    <w:nsid w:val="0A8F417C"/>
    <w:multiLevelType w:val="hybridMultilevel"/>
    <w:tmpl w:val="F2F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B9D3F0E"/>
    <w:multiLevelType w:val="hybridMultilevel"/>
    <w:tmpl w:val="8400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720D6"/>
    <w:multiLevelType w:val="hybridMultilevel"/>
    <w:tmpl w:val="B488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79535A"/>
    <w:multiLevelType w:val="hybridMultilevel"/>
    <w:tmpl w:val="F842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72644"/>
    <w:multiLevelType w:val="hybridMultilevel"/>
    <w:tmpl w:val="7DA4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3"/>
  </w:num>
  <w:num w:numId="4">
    <w:abstractNumId w:val="25"/>
  </w:num>
  <w:num w:numId="5">
    <w:abstractNumId w:val="10"/>
  </w:num>
  <w:num w:numId="6">
    <w:abstractNumId w:val="11"/>
  </w:num>
  <w:num w:numId="7">
    <w:abstractNumId w:val="20"/>
  </w:num>
  <w:num w:numId="8">
    <w:abstractNumId w:val="16"/>
  </w:num>
  <w:num w:numId="9">
    <w:abstractNumId w:val="5"/>
  </w:num>
  <w:num w:numId="10">
    <w:abstractNumId w:val="1"/>
  </w:num>
  <w:num w:numId="11">
    <w:abstractNumId w:val="15"/>
  </w:num>
  <w:num w:numId="12">
    <w:abstractNumId w:val="19"/>
  </w:num>
  <w:num w:numId="13">
    <w:abstractNumId w:val="17"/>
  </w:num>
  <w:num w:numId="14">
    <w:abstractNumId w:val="7"/>
  </w:num>
  <w:num w:numId="15">
    <w:abstractNumId w:val="4"/>
  </w:num>
  <w:num w:numId="16">
    <w:abstractNumId w:val="13"/>
  </w:num>
  <w:num w:numId="17">
    <w:abstractNumId w:val="12"/>
  </w:num>
  <w:num w:numId="18">
    <w:abstractNumId w:val="21"/>
  </w:num>
  <w:num w:numId="19">
    <w:abstractNumId w:val="24"/>
  </w:num>
  <w:num w:numId="20">
    <w:abstractNumId w:val="6"/>
  </w:num>
  <w:num w:numId="21">
    <w:abstractNumId w:val="3"/>
  </w:num>
  <w:num w:numId="22">
    <w:abstractNumId w:val="8"/>
  </w:num>
  <w:num w:numId="23">
    <w:abstractNumId w:val="14"/>
  </w:num>
  <w:num w:numId="24">
    <w:abstractNumId w:val="22"/>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644CD"/>
    <w:rsid w:val="00170EA7"/>
    <w:rsid w:val="00175BC9"/>
    <w:rsid w:val="001908D3"/>
    <w:rsid w:val="00191FA6"/>
    <w:rsid w:val="001B0F2B"/>
    <w:rsid w:val="001B5652"/>
    <w:rsid w:val="001C7DEB"/>
    <w:rsid w:val="001D228D"/>
    <w:rsid w:val="001E2161"/>
    <w:rsid w:val="001F1933"/>
    <w:rsid w:val="001F3EDA"/>
    <w:rsid w:val="002027AB"/>
    <w:rsid w:val="002172E8"/>
    <w:rsid w:val="0023423A"/>
    <w:rsid w:val="00235D12"/>
    <w:rsid w:val="00242902"/>
    <w:rsid w:val="002443B5"/>
    <w:rsid w:val="00254BFB"/>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9695E"/>
    <w:rsid w:val="005A0CCE"/>
    <w:rsid w:val="005A2962"/>
    <w:rsid w:val="005A2CEB"/>
    <w:rsid w:val="005A4F89"/>
    <w:rsid w:val="005C7407"/>
    <w:rsid w:val="005D5C09"/>
    <w:rsid w:val="005F6F7C"/>
    <w:rsid w:val="00620529"/>
    <w:rsid w:val="00673BAB"/>
    <w:rsid w:val="006C5CA4"/>
    <w:rsid w:val="006D233D"/>
    <w:rsid w:val="006D2BA0"/>
    <w:rsid w:val="00720A8D"/>
    <w:rsid w:val="007379F5"/>
    <w:rsid w:val="00743396"/>
    <w:rsid w:val="00751202"/>
    <w:rsid w:val="00756187"/>
    <w:rsid w:val="00777C4F"/>
    <w:rsid w:val="007A7F2D"/>
    <w:rsid w:val="00826BBB"/>
    <w:rsid w:val="0083184B"/>
    <w:rsid w:val="00864697"/>
    <w:rsid w:val="00893BFD"/>
    <w:rsid w:val="008A2BF2"/>
    <w:rsid w:val="008C0E2C"/>
    <w:rsid w:val="008C354D"/>
    <w:rsid w:val="008D6C35"/>
    <w:rsid w:val="00967B35"/>
    <w:rsid w:val="009753FC"/>
    <w:rsid w:val="009A0BC7"/>
    <w:rsid w:val="009B5639"/>
    <w:rsid w:val="009F115B"/>
    <w:rsid w:val="00A11E89"/>
    <w:rsid w:val="00A12739"/>
    <w:rsid w:val="00A22009"/>
    <w:rsid w:val="00A4743F"/>
    <w:rsid w:val="00A5070E"/>
    <w:rsid w:val="00A5359D"/>
    <w:rsid w:val="00A5453B"/>
    <w:rsid w:val="00A91BF6"/>
    <w:rsid w:val="00AC62AF"/>
    <w:rsid w:val="00B57528"/>
    <w:rsid w:val="00B61A10"/>
    <w:rsid w:val="00BD6726"/>
    <w:rsid w:val="00BE1FA1"/>
    <w:rsid w:val="00BF105B"/>
    <w:rsid w:val="00C24C1E"/>
    <w:rsid w:val="00C31356"/>
    <w:rsid w:val="00C42544"/>
    <w:rsid w:val="00C63580"/>
    <w:rsid w:val="00C7134F"/>
    <w:rsid w:val="00C74BD9"/>
    <w:rsid w:val="00C9145B"/>
    <w:rsid w:val="00C96084"/>
    <w:rsid w:val="00CB1832"/>
    <w:rsid w:val="00CB7125"/>
    <w:rsid w:val="00CB72C3"/>
    <w:rsid w:val="00CD2F36"/>
    <w:rsid w:val="00D15A56"/>
    <w:rsid w:val="00D415D0"/>
    <w:rsid w:val="00D45027"/>
    <w:rsid w:val="00D56A3B"/>
    <w:rsid w:val="00D85C8F"/>
    <w:rsid w:val="00DB3B28"/>
    <w:rsid w:val="00DB466C"/>
    <w:rsid w:val="00DB7F16"/>
    <w:rsid w:val="00DC4B86"/>
    <w:rsid w:val="00DD73CF"/>
    <w:rsid w:val="00DE0B69"/>
    <w:rsid w:val="00DE2C62"/>
    <w:rsid w:val="00DE79E4"/>
    <w:rsid w:val="00DF6D55"/>
    <w:rsid w:val="00E36285"/>
    <w:rsid w:val="00E40CB5"/>
    <w:rsid w:val="00E50963"/>
    <w:rsid w:val="00E540A6"/>
    <w:rsid w:val="00E8230A"/>
    <w:rsid w:val="00E96808"/>
    <w:rsid w:val="00EB31D5"/>
    <w:rsid w:val="00EB39EE"/>
    <w:rsid w:val="00ED451C"/>
    <w:rsid w:val="00F024DF"/>
    <w:rsid w:val="00F14C19"/>
    <w:rsid w:val="00F26F79"/>
    <w:rsid w:val="00F42478"/>
    <w:rsid w:val="00F45A2B"/>
    <w:rsid w:val="00F60840"/>
    <w:rsid w:val="00F76251"/>
    <w:rsid w:val="00F96021"/>
    <w:rsid w:val="00FD4E5C"/>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DD0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 w:type="paragraph" w:styleId="NormalWeb">
    <w:name w:val="Normal (Web)"/>
    <w:basedOn w:val="Normal"/>
    <w:uiPriority w:val="99"/>
    <w:semiHidden/>
    <w:unhideWhenUsed/>
    <w:rsid w:val="001D22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93592">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368843057">
      <w:bodyDiv w:val="1"/>
      <w:marLeft w:val="0"/>
      <w:marRight w:val="0"/>
      <w:marTop w:val="0"/>
      <w:marBottom w:val="0"/>
      <w:divBdr>
        <w:top w:val="none" w:sz="0" w:space="0" w:color="auto"/>
        <w:left w:val="none" w:sz="0" w:space="0" w:color="auto"/>
        <w:bottom w:val="none" w:sz="0" w:space="0" w:color="auto"/>
        <w:right w:val="none" w:sz="0" w:space="0" w:color="auto"/>
      </w:divBdr>
    </w:div>
    <w:div w:id="386729066">
      <w:bodyDiv w:val="1"/>
      <w:marLeft w:val="0"/>
      <w:marRight w:val="0"/>
      <w:marTop w:val="0"/>
      <w:marBottom w:val="0"/>
      <w:divBdr>
        <w:top w:val="none" w:sz="0" w:space="0" w:color="auto"/>
        <w:left w:val="none" w:sz="0" w:space="0" w:color="auto"/>
        <w:bottom w:val="none" w:sz="0" w:space="0" w:color="auto"/>
        <w:right w:val="none" w:sz="0" w:space="0" w:color="auto"/>
      </w:divBdr>
    </w:div>
    <w:div w:id="392974332">
      <w:bodyDiv w:val="1"/>
      <w:marLeft w:val="0"/>
      <w:marRight w:val="0"/>
      <w:marTop w:val="0"/>
      <w:marBottom w:val="0"/>
      <w:divBdr>
        <w:top w:val="none" w:sz="0" w:space="0" w:color="auto"/>
        <w:left w:val="none" w:sz="0" w:space="0" w:color="auto"/>
        <w:bottom w:val="none" w:sz="0" w:space="0" w:color="auto"/>
        <w:right w:val="none" w:sz="0" w:space="0" w:color="auto"/>
      </w:divBdr>
    </w:div>
    <w:div w:id="412438237">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91427625">
      <w:bodyDiv w:val="1"/>
      <w:marLeft w:val="0"/>
      <w:marRight w:val="0"/>
      <w:marTop w:val="0"/>
      <w:marBottom w:val="0"/>
      <w:divBdr>
        <w:top w:val="none" w:sz="0" w:space="0" w:color="auto"/>
        <w:left w:val="none" w:sz="0" w:space="0" w:color="auto"/>
        <w:bottom w:val="none" w:sz="0" w:space="0" w:color="auto"/>
        <w:right w:val="none" w:sz="0" w:space="0" w:color="auto"/>
      </w:divBdr>
    </w:div>
    <w:div w:id="618032588">
      <w:bodyDiv w:val="1"/>
      <w:marLeft w:val="0"/>
      <w:marRight w:val="0"/>
      <w:marTop w:val="0"/>
      <w:marBottom w:val="0"/>
      <w:divBdr>
        <w:top w:val="none" w:sz="0" w:space="0" w:color="auto"/>
        <w:left w:val="none" w:sz="0" w:space="0" w:color="auto"/>
        <w:bottom w:val="none" w:sz="0" w:space="0" w:color="auto"/>
        <w:right w:val="none" w:sz="0" w:space="0" w:color="auto"/>
      </w:divBdr>
    </w:div>
    <w:div w:id="697049672">
      <w:bodyDiv w:val="1"/>
      <w:marLeft w:val="0"/>
      <w:marRight w:val="0"/>
      <w:marTop w:val="0"/>
      <w:marBottom w:val="0"/>
      <w:divBdr>
        <w:top w:val="none" w:sz="0" w:space="0" w:color="auto"/>
        <w:left w:val="none" w:sz="0" w:space="0" w:color="auto"/>
        <w:bottom w:val="none" w:sz="0" w:space="0" w:color="auto"/>
        <w:right w:val="none" w:sz="0" w:space="0" w:color="auto"/>
      </w:divBdr>
    </w:div>
    <w:div w:id="973099264">
      <w:bodyDiv w:val="1"/>
      <w:marLeft w:val="0"/>
      <w:marRight w:val="0"/>
      <w:marTop w:val="0"/>
      <w:marBottom w:val="0"/>
      <w:divBdr>
        <w:top w:val="none" w:sz="0" w:space="0" w:color="auto"/>
        <w:left w:val="none" w:sz="0" w:space="0" w:color="auto"/>
        <w:bottom w:val="none" w:sz="0" w:space="0" w:color="auto"/>
        <w:right w:val="none" w:sz="0" w:space="0" w:color="auto"/>
      </w:divBdr>
    </w:div>
    <w:div w:id="1172838592">
      <w:bodyDiv w:val="1"/>
      <w:marLeft w:val="0"/>
      <w:marRight w:val="0"/>
      <w:marTop w:val="0"/>
      <w:marBottom w:val="0"/>
      <w:divBdr>
        <w:top w:val="none" w:sz="0" w:space="0" w:color="auto"/>
        <w:left w:val="none" w:sz="0" w:space="0" w:color="auto"/>
        <w:bottom w:val="none" w:sz="0" w:space="0" w:color="auto"/>
        <w:right w:val="none" w:sz="0" w:space="0" w:color="auto"/>
      </w:divBdr>
    </w:div>
    <w:div w:id="1456681638">
      <w:bodyDiv w:val="1"/>
      <w:marLeft w:val="0"/>
      <w:marRight w:val="0"/>
      <w:marTop w:val="0"/>
      <w:marBottom w:val="0"/>
      <w:divBdr>
        <w:top w:val="none" w:sz="0" w:space="0" w:color="auto"/>
        <w:left w:val="none" w:sz="0" w:space="0" w:color="auto"/>
        <w:bottom w:val="none" w:sz="0" w:space="0" w:color="auto"/>
        <w:right w:val="none" w:sz="0" w:space="0" w:color="auto"/>
      </w:divBdr>
    </w:div>
    <w:div w:id="1756897252">
      <w:bodyDiv w:val="1"/>
      <w:marLeft w:val="0"/>
      <w:marRight w:val="0"/>
      <w:marTop w:val="0"/>
      <w:marBottom w:val="0"/>
      <w:divBdr>
        <w:top w:val="none" w:sz="0" w:space="0" w:color="auto"/>
        <w:left w:val="none" w:sz="0" w:space="0" w:color="auto"/>
        <w:bottom w:val="none" w:sz="0" w:space="0" w:color="auto"/>
        <w:right w:val="none" w:sz="0" w:space="0" w:color="auto"/>
      </w:divBdr>
    </w:div>
    <w:div w:id="1881044588">
      <w:bodyDiv w:val="1"/>
      <w:marLeft w:val="0"/>
      <w:marRight w:val="0"/>
      <w:marTop w:val="0"/>
      <w:marBottom w:val="0"/>
      <w:divBdr>
        <w:top w:val="none" w:sz="0" w:space="0" w:color="auto"/>
        <w:left w:val="none" w:sz="0" w:space="0" w:color="auto"/>
        <w:bottom w:val="none" w:sz="0" w:space="0" w:color="auto"/>
        <w:right w:val="none" w:sz="0" w:space="0" w:color="auto"/>
      </w:divBdr>
    </w:div>
    <w:div w:id="20161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4720-9687-4491-AE0A-FAA3B799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H Eckersley</cp:lastModifiedBy>
  <cp:revision>2</cp:revision>
  <cp:lastPrinted>2017-01-30T07:48:00Z</cp:lastPrinted>
  <dcterms:created xsi:type="dcterms:W3CDTF">2024-06-25T07:06:00Z</dcterms:created>
  <dcterms:modified xsi:type="dcterms:W3CDTF">2024-06-25T07:06:00Z</dcterms:modified>
</cp:coreProperties>
</file>