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550"/>
        <w:gridCol w:w="3407"/>
        <w:gridCol w:w="3402"/>
        <w:gridCol w:w="1701"/>
        <w:gridCol w:w="1842"/>
        <w:gridCol w:w="1702"/>
        <w:gridCol w:w="1842"/>
      </w:tblGrid>
      <w:tr w:rsidR="008B2B17" w:rsidRPr="00CB1832" w:rsidTr="00B575FF">
        <w:trPr>
          <w:trHeight w:val="595"/>
        </w:trPr>
        <w:tc>
          <w:tcPr>
            <w:tcW w:w="15446" w:type="dxa"/>
            <w:gridSpan w:val="7"/>
          </w:tcPr>
          <w:p w:rsidR="008B2B17" w:rsidRPr="00CB1832" w:rsidRDefault="008B2B17" w:rsidP="00D56A3B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1</w:t>
            </w:r>
            <w:r w:rsidR="00BA0E74">
              <w:rPr>
                <w:rFonts w:ascii="Century Gothic" w:hAnsi="Century Gothic" w:cs="Tahoma"/>
                <w:b/>
                <w:bCs/>
                <w:color w:val="000000"/>
              </w:rPr>
              <w:t>1</w:t>
            </w: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 – 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>BTEC Tech Award Health and Social Care</w:t>
            </w: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8B2B17" w:rsidRPr="00CB1832" w:rsidTr="00B575FF">
        <w:trPr>
          <w:trHeight w:val="2121"/>
        </w:trPr>
        <w:tc>
          <w:tcPr>
            <w:tcW w:w="1550" w:type="dxa"/>
          </w:tcPr>
          <w:p w:rsidR="008B2B17" w:rsidRPr="00CB1832" w:rsidRDefault="008B2B17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896" w:type="dxa"/>
            <w:gridSpan w:val="6"/>
          </w:tcPr>
          <w:p w:rsidR="008B2B17" w:rsidRDefault="006A11D3" w:rsidP="006A11D3">
            <w:pPr>
              <w:spacing w:after="0" w:line="240" w:lineRule="auto"/>
              <w:rPr>
                <w:rFonts w:ascii="Century Gothic" w:hAnsi="Century Gothic"/>
              </w:rPr>
            </w:pPr>
            <w:r w:rsidRPr="006A11D3">
              <w:rPr>
                <w:rFonts w:ascii="Century Gothic" w:hAnsi="Century Gothic"/>
              </w:rPr>
              <w:t>The Pearson BTEC Level 1/Level 2 Tech Award in Health and Social Care is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for learners who want to acquire sector-specific applied knowledge through vocational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contexts by studying human lifespan development, health and social care services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and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values, and health and wellbeing as part of their Key Stage 4 learning. The qualification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recognises the value of learning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skills, knowledge and vocational attributes to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complement GCSEs. The qualification will broaden learners’ experience and</w:t>
            </w:r>
            <w:r>
              <w:rPr>
                <w:rFonts w:ascii="Century Gothic" w:hAnsi="Century Gothic"/>
              </w:rPr>
              <w:t xml:space="preserve"> </w:t>
            </w:r>
            <w:r w:rsidRPr="006A11D3">
              <w:rPr>
                <w:rFonts w:ascii="Century Gothic" w:hAnsi="Century Gothic"/>
              </w:rPr>
              <w:t>understanding of the varied progression options available to them.</w:t>
            </w:r>
            <w:r w:rsidR="00D74513">
              <w:rPr>
                <w:rFonts w:ascii="Century Gothic" w:hAnsi="Century Gothic"/>
              </w:rPr>
              <w:t xml:space="preserve"> They will cover </w:t>
            </w:r>
            <w:r w:rsidR="007959E9">
              <w:rPr>
                <w:rFonts w:ascii="Century Gothic" w:hAnsi="Century Gothic"/>
              </w:rPr>
              <w:t xml:space="preserve">the second </w:t>
            </w:r>
            <w:r w:rsidR="00D74513">
              <w:rPr>
                <w:rFonts w:ascii="Century Gothic" w:hAnsi="Century Gothic"/>
              </w:rPr>
              <w:t>part of component 2</w:t>
            </w:r>
            <w:r w:rsidR="007959E9">
              <w:rPr>
                <w:rFonts w:ascii="Century Gothic" w:hAnsi="Century Gothic"/>
              </w:rPr>
              <w:t xml:space="preserve"> and all of component 3</w:t>
            </w:r>
            <w:r w:rsidR="00D74513">
              <w:rPr>
                <w:rFonts w:ascii="Century Gothic" w:hAnsi="Century Gothic"/>
              </w:rPr>
              <w:t xml:space="preserve"> whilst in year 1</w:t>
            </w:r>
            <w:r w:rsidR="00BA0E74">
              <w:rPr>
                <w:rFonts w:ascii="Century Gothic" w:hAnsi="Century Gothic"/>
              </w:rPr>
              <w:t>1</w:t>
            </w:r>
            <w:r w:rsidR="00D74513">
              <w:rPr>
                <w:rFonts w:ascii="Century Gothic" w:hAnsi="Century Gothic"/>
              </w:rPr>
              <w:t>, these two components are: Health and Social Care Services and Values</w:t>
            </w:r>
            <w:r w:rsidR="00BA0E74">
              <w:rPr>
                <w:rFonts w:ascii="Century Gothic" w:hAnsi="Century Gothic"/>
              </w:rPr>
              <w:t xml:space="preserve"> and</w:t>
            </w:r>
            <w:r w:rsidR="007959E9">
              <w:rPr>
                <w:rFonts w:ascii="Century Gothic" w:hAnsi="Century Gothic"/>
              </w:rPr>
              <w:t xml:space="preserve"> Health and Wellbeing.</w:t>
            </w:r>
            <w:r w:rsidR="00BA0E74">
              <w:rPr>
                <w:rFonts w:ascii="Century Gothic" w:hAnsi="Century Gothic"/>
              </w:rPr>
              <w:t xml:space="preserve"> </w:t>
            </w:r>
          </w:p>
          <w:p w:rsidR="008B2B17" w:rsidRDefault="008B2B17" w:rsidP="00E50963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A0E74" w:rsidRPr="00CB1832" w:rsidTr="00B575FF">
        <w:trPr>
          <w:trHeight w:val="521"/>
        </w:trPr>
        <w:tc>
          <w:tcPr>
            <w:tcW w:w="1550" w:type="dxa"/>
          </w:tcPr>
          <w:p w:rsidR="00BA0E74" w:rsidRPr="00CB1832" w:rsidRDefault="00BA0E74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3407" w:type="dxa"/>
          </w:tcPr>
          <w:p w:rsidR="00BA0E74" w:rsidRPr="00CB1832" w:rsidRDefault="00BA0E74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3402" w:type="dxa"/>
          </w:tcPr>
          <w:p w:rsidR="00BA0E74" w:rsidRDefault="00BA0E74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1701" w:type="dxa"/>
          </w:tcPr>
          <w:p w:rsidR="00BA0E74" w:rsidRPr="00CB1832" w:rsidRDefault="00BA0E74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1842" w:type="dxa"/>
          </w:tcPr>
          <w:p w:rsidR="00BA0E74" w:rsidRDefault="00BA0E74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1702" w:type="dxa"/>
          </w:tcPr>
          <w:p w:rsidR="00BA0E74" w:rsidRDefault="00BA0E74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1842" w:type="dxa"/>
          </w:tcPr>
          <w:p w:rsidR="00BA0E74" w:rsidRDefault="00BA0E74" w:rsidP="008B2B17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tr w:rsidR="00BA0E74" w:rsidRPr="00CB1832" w:rsidTr="00BA0E74">
        <w:trPr>
          <w:trHeight w:val="816"/>
        </w:trPr>
        <w:tc>
          <w:tcPr>
            <w:tcW w:w="1550" w:type="dxa"/>
          </w:tcPr>
          <w:p w:rsidR="00BA0E74" w:rsidRPr="00CB1832" w:rsidRDefault="00BA0E74" w:rsidP="00BA0E7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6809" w:type="dxa"/>
            <w:gridSpan w:val="2"/>
          </w:tcPr>
          <w:p w:rsidR="00BA0E74" w:rsidRDefault="00BA0E74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13316F">
              <w:rPr>
                <w:rFonts w:ascii="Century Gothic" w:hAnsi="Century Gothic" w:cs="Tahoma"/>
                <w:bCs/>
                <w:color w:val="000000"/>
                <w:u w:val="single"/>
              </w:rPr>
              <w:t>Component 2: Health and Social Care Services and</w:t>
            </w:r>
            <w:r>
              <w:rPr>
                <w:rFonts w:ascii="Century Gothic" w:hAnsi="Century Gothic" w:cs="Tahoma"/>
                <w:bCs/>
                <w:color w:val="000000"/>
                <w:u w:val="single"/>
              </w:rPr>
              <w:t xml:space="preserve"> </w:t>
            </w:r>
            <w:r w:rsidRPr="0013316F">
              <w:rPr>
                <w:rFonts w:ascii="Century Gothic" w:hAnsi="Century Gothic" w:cs="Tahoma"/>
                <w:bCs/>
                <w:color w:val="000000"/>
                <w:u w:val="single"/>
              </w:rPr>
              <w:t>Values</w:t>
            </w:r>
          </w:p>
          <w:p w:rsidR="00BA0E74" w:rsidRPr="0013316F" w:rsidRDefault="00BA0E74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  <w:p w:rsidR="00BA0E74" w:rsidRDefault="00BA0E74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3316F">
              <w:rPr>
                <w:rFonts w:ascii="Century Gothic" w:hAnsi="Century Gothic" w:cs="Tahoma"/>
                <w:bCs/>
                <w:color w:val="000000"/>
              </w:rPr>
              <w:t>Learners will explore health and social care services and how they meet the needs of service users.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13316F">
              <w:rPr>
                <w:rFonts w:ascii="Century Gothic" w:hAnsi="Century Gothic" w:cs="Tahoma"/>
                <w:bCs/>
                <w:color w:val="000000"/>
              </w:rPr>
              <w:t>They will also study the skills, attributes and values required when giving care.</w:t>
            </w:r>
          </w:p>
          <w:p w:rsidR="00BA0E74" w:rsidRDefault="00BA0E74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BA0E74" w:rsidRPr="0013316F" w:rsidRDefault="00BA0E74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13316F">
              <w:rPr>
                <w:rFonts w:ascii="Century Gothic" w:hAnsi="Century Gothic" w:cs="Tahoma"/>
                <w:bCs/>
                <w:color w:val="000000"/>
                <w:u w:val="single"/>
              </w:rPr>
              <w:t>Overview of knowledge:</w:t>
            </w:r>
          </w:p>
          <w:p w:rsidR="00BA0E74" w:rsidRPr="0013316F" w:rsidRDefault="00BA0E74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3316F">
              <w:rPr>
                <w:rFonts w:ascii="Century Gothic" w:hAnsi="Century Gothic" w:cs="Tahoma"/>
                <w:bCs/>
                <w:color w:val="000000"/>
              </w:rPr>
              <w:t>Providing good health and social care services is important and service providers need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13316F">
              <w:rPr>
                <w:rFonts w:ascii="Century Gothic" w:hAnsi="Century Gothic" w:cs="Tahoma"/>
                <w:bCs/>
                <w:color w:val="000000"/>
              </w:rPr>
              <w:t>to have the appropriate skills, attributes and values to meet the needs of service users.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13316F">
              <w:rPr>
                <w:rFonts w:ascii="Century Gothic" w:hAnsi="Century Gothic" w:cs="Tahoma"/>
                <w:bCs/>
                <w:color w:val="000000"/>
              </w:rPr>
              <w:t>These skills, attributes and values are important because they enable people who use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13316F">
              <w:rPr>
                <w:rFonts w:ascii="Century Gothic" w:hAnsi="Century Gothic" w:cs="Tahoma"/>
                <w:bCs/>
                <w:color w:val="000000"/>
              </w:rPr>
              <w:t>health and social care services to get the care they need and to be protected from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13316F">
              <w:rPr>
                <w:rFonts w:ascii="Century Gothic" w:hAnsi="Century Gothic" w:cs="Tahoma"/>
                <w:bCs/>
                <w:color w:val="000000"/>
              </w:rPr>
              <w:t>different sorts of harm.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13316F">
              <w:rPr>
                <w:rFonts w:ascii="Century Gothic" w:hAnsi="Century Gothic" w:cs="Tahoma"/>
                <w:bCs/>
                <w:color w:val="000000"/>
              </w:rPr>
              <w:t xml:space="preserve">This component will give </w:t>
            </w:r>
            <w:r>
              <w:rPr>
                <w:rFonts w:ascii="Century Gothic" w:hAnsi="Century Gothic" w:cs="Tahoma"/>
                <w:bCs/>
                <w:color w:val="000000"/>
              </w:rPr>
              <w:t>learners</w:t>
            </w:r>
            <w:r w:rsidRPr="0013316F">
              <w:rPr>
                <w:rFonts w:ascii="Century Gothic" w:hAnsi="Century Gothic" w:cs="Tahoma"/>
                <w:bCs/>
                <w:color w:val="000000"/>
              </w:rPr>
              <w:t xml:space="preserve"> an understanding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13316F">
              <w:rPr>
                <w:rFonts w:ascii="Century Gothic" w:hAnsi="Century Gothic" w:cs="Tahoma"/>
                <w:bCs/>
                <w:color w:val="000000"/>
              </w:rPr>
              <w:t>of health and social care services and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13316F">
              <w:rPr>
                <w:rFonts w:ascii="Century Gothic" w:hAnsi="Century Gothic" w:cs="Tahoma"/>
                <w:bCs/>
                <w:color w:val="000000"/>
              </w:rPr>
              <w:t xml:space="preserve">will help </w:t>
            </w:r>
            <w:r>
              <w:rPr>
                <w:rFonts w:ascii="Century Gothic" w:hAnsi="Century Gothic" w:cs="Tahoma"/>
                <w:bCs/>
                <w:color w:val="000000"/>
              </w:rPr>
              <w:t>them</w:t>
            </w:r>
            <w:r w:rsidRPr="0013316F">
              <w:rPr>
                <w:rFonts w:ascii="Century Gothic" w:hAnsi="Century Gothic" w:cs="Tahoma"/>
                <w:bCs/>
                <w:color w:val="000000"/>
              </w:rPr>
              <w:t xml:space="preserve"> to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13316F">
              <w:rPr>
                <w:rFonts w:ascii="Century Gothic" w:hAnsi="Century Gothic" w:cs="Tahoma"/>
                <w:bCs/>
                <w:color w:val="000000"/>
              </w:rPr>
              <w:t>understand the skills, attributes and values that are common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13316F">
              <w:rPr>
                <w:rFonts w:ascii="Century Gothic" w:hAnsi="Century Gothic" w:cs="Tahoma"/>
                <w:bCs/>
                <w:color w:val="000000"/>
              </w:rPr>
              <w:t>across the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s</w:t>
            </w:r>
            <w:r w:rsidRPr="0013316F">
              <w:rPr>
                <w:rFonts w:ascii="Century Gothic" w:hAnsi="Century Gothic" w:cs="Tahoma"/>
                <w:bCs/>
                <w:color w:val="000000"/>
              </w:rPr>
              <w:t>ector (some of which are transferable to other sectors that involve interactions with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13316F">
              <w:rPr>
                <w:rFonts w:ascii="Century Gothic" w:hAnsi="Century Gothic" w:cs="Tahoma"/>
                <w:bCs/>
                <w:color w:val="000000"/>
              </w:rPr>
              <w:t>clients or customers)</w:t>
            </w:r>
            <w:r>
              <w:rPr>
                <w:rFonts w:ascii="Century Gothic" w:hAnsi="Century Gothic" w:cs="Tahoma"/>
                <w:bCs/>
                <w:color w:val="000000"/>
              </w:rPr>
              <w:t>.</w:t>
            </w:r>
          </w:p>
        </w:tc>
        <w:tc>
          <w:tcPr>
            <w:tcW w:w="7087" w:type="dxa"/>
            <w:gridSpan w:val="4"/>
          </w:tcPr>
          <w:p w:rsidR="00BA0E74" w:rsidRDefault="00C136C8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C136C8">
              <w:rPr>
                <w:rFonts w:ascii="Century Gothic" w:hAnsi="Century Gothic" w:cs="Tahoma"/>
                <w:bCs/>
                <w:color w:val="000000"/>
                <w:u w:val="single"/>
              </w:rPr>
              <w:t>Component 3: Health and Wellbeing</w:t>
            </w:r>
          </w:p>
          <w:p w:rsidR="00C136C8" w:rsidRDefault="00C136C8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</w:p>
          <w:p w:rsidR="00C136C8" w:rsidRDefault="008B6D20" w:rsidP="008B6D2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8B6D20">
              <w:rPr>
                <w:rFonts w:ascii="Century Gothic" w:hAnsi="Century Gothic" w:cs="Tahoma"/>
                <w:bCs/>
                <w:color w:val="000000"/>
              </w:rPr>
              <w:t>Learners will explore the factors that affect health and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8B6D20">
              <w:rPr>
                <w:rFonts w:ascii="Century Gothic" w:hAnsi="Century Gothic" w:cs="Tahoma"/>
                <w:bCs/>
                <w:color w:val="000000"/>
              </w:rPr>
              <w:t>wellbeing, learning about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8B6D20">
              <w:rPr>
                <w:rFonts w:ascii="Century Gothic" w:hAnsi="Century Gothic" w:cs="Tahoma"/>
                <w:bCs/>
                <w:color w:val="000000"/>
              </w:rPr>
              <w:t>physiological and lifestyle indicators, and person-centred approaches to make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8B6D20">
              <w:rPr>
                <w:rFonts w:ascii="Century Gothic" w:hAnsi="Century Gothic" w:cs="Tahoma"/>
                <w:bCs/>
                <w:color w:val="000000"/>
              </w:rPr>
              <w:t>recommendations to improve an individual’s health and wellbeing.</w:t>
            </w:r>
          </w:p>
          <w:p w:rsidR="008B6D20" w:rsidRDefault="008B6D20" w:rsidP="008B6D2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8B6D20" w:rsidRDefault="008B6D20" w:rsidP="008B6D20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8B6D20">
              <w:rPr>
                <w:rFonts w:ascii="Century Gothic" w:hAnsi="Century Gothic" w:cs="Tahoma"/>
                <w:bCs/>
                <w:color w:val="000000"/>
                <w:u w:val="single"/>
              </w:rPr>
              <w:t>Overview of Knowledge:</w:t>
            </w:r>
          </w:p>
          <w:p w:rsidR="008B6D20" w:rsidRPr="008547C1" w:rsidRDefault="00B575FF" w:rsidP="008547C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575FF">
              <w:rPr>
                <w:rFonts w:ascii="Century Gothic" w:hAnsi="Century Gothic" w:cs="Tahoma"/>
                <w:bCs/>
                <w:color w:val="000000"/>
              </w:rPr>
              <w:t>This external component builds on knowledge and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B575FF">
              <w:rPr>
                <w:rFonts w:ascii="Century Gothic" w:hAnsi="Century Gothic" w:cs="Tahoma"/>
                <w:bCs/>
                <w:color w:val="000000"/>
              </w:rPr>
              <w:t>understanding acquired and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B575FF">
              <w:rPr>
                <w:rFonts w:ascii="Century Gothic" w:hAnsi="Century Gothic" w:cs="Tahoma"/>
                <w:bCs/>
                <w:color w:val="000000"/>
              </w:rPr>
              <w:t>developed in Components 1 and 2, and includes synoptic assessment. Learners will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B575FF">
              <w:rPr>
                <w:rFonts w:ascii="Century Gothic" w:hAnsi="Century Gothic" w:cs="Tahoma"/>
                <w:bCs/>
                <w:color w:val="000000"/>
              </w:rPr>
              <w:t>apply their knowledge and understanding of human lifespan development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B575FF">
              <w:rPr>
                <w:rFonts w:ascii="Century Gothic" w:hAnsi="Century Gothic" w:cs="Tahoma"/>
                <w:bCs/>
                <w:color w:val="000000"/>
              </w:rPr>
              <w:t>and life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B575FF">
              <w:rPr>
                <w:rFonts w:ascii="Century Gothic" w:hAnsi="Century Gothic" w:cs="Tahoma"/>
                <w:bCs/>
                <w:color w:val="000000"/>
              </w:rPr>
              <w:t>events, sources and types of support, health and social care services, the skills,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B575FF">
              <w:rPr>
                <w:rFonts w:ascii="Century Gothic" w:hAnsi="Century Gothic" w:cs="Tahoma"/>
                <w:bCs/>
                <w:color w:val="000000"/>
              </w:rPr>
              <w:t>attributes and values that contribute to care and the barriers and personal obstacles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Pr="00B575FF">
              <w:rPr>
                <w:rFonts w:ascii="Century Gothic" w:hAnsi="Century Gothic" w:cs="Tahoma"/>
                <w:bCs/>
                <w:color w:val="000000"/>
              </w:rPr>
              <w:t>to accessing services.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8547C1" w:rsidRPr="008547C1">
              <w:rPr>
                <w:rFonts w:ascii="Century Gothic" w:hAnsi="Century Gothic" w:cs="Tahoma"/>
                <w:bCs/>
                <w:color w:val="000000"/>
              </w:rPr>
              <w:t xml:space="preserve">In this component, </w:t>
            </w:r>
            <w:r w:rsidR="008547C1">
              <w:rPr>
                <w:rFonts w:ascii="Century Gothic" w:hAnsi="Century Gothic" w:cs="Tahoma"/>
                <w:bCs/>
                <w:color w:val="000000"/>
              </w:rPr>
              <w:t>learners</w:t>
            </w:r>
            <w:r w:rsidR="008547C1" w:rsidRPr="008547C1">
              <w:rPr>
                <w:rFonts w:ascii="Century Gothic" w:hAnsi="Century Gothic" w:cs="Tahoma"/>
                <w:bCs/>
                <w:color w:val="000000"/>
              </w:rPr>
              <w:t xml:space="preserve"> will explore the factors that can have a positive or negative</w:t>
            </w:r>
            <w:r w:rsidR="008547C1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8547C1" w:rsidRPr="008547C1">
              <w:rPr>
                <w:rFonts w:ascii="Century Gothic" w:hAnsi="Century Gothic" w:cs="Tahoma"/>
                <w:bCs/>
                <w:color w:val="000000"/>
              </w:rPr>
              <w:t>influence on a person’s health and</w:t>
            </w:r>
            <w:r w:rsidR="008547C1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8547C1" w:rsidRPr="008547C1">
              <w:rPr>
                <w:rFonts w:ascii="Century Gothic" w:hAnsi="Century Gothic" w:cs="Tahoma"/>
                <w:bCs/>
                <w:color w:val="000000"/>
              </w:rPr>
              <w:t xml:space="preserve">wellbeing. </w:t>
            </w:r>
            <w:r>
              <w:rPr>
                <w:rFonts w:ascii="Century Gothic" w:hAnsi="Century Gothic" w:cs="Tahoma"/>
                <w:bCs/>
                <w:color w:val="000000"/>
              </w:rPr>
              <w:t>Learners</w:t>
            </w:r>
            <w:r w:rsidR="008547C1" w:rsidRPr="008547C1">
              <w:rPr>
                <w:rFonts w:ascii="Century Gothic" w:hAnsi="Century Gothic" w:cs="Tahoma"/>
                <w:bCs/>
                <w:color w:val="000000"/>
              </w:rPr>
              <w:t xml:space="preserve"> will learn to interpret physiological and</w:t>
            </w:r>
            <w:r w:rsidR="008547C1">
              <w:rPr>
                <w:rFonts w:ascii="Century Gothic" w:hAnsi="Century Gothic" w:cs="Tahoma"/>
                <w:bCs/>
                <w:color w:val="000000"/>
              </w:rPr>
              <w:t xml:space="preserve"> l</w:t>
            </w:r>
            <w:r w:rsidR="008547C1" w:rsidRPr="008547C1">
              <w:rPr>
                <w:rFonts w:ascii="Century Gothic" w:hAnsi="Century Gothic" w:cs="Tahoma"/>
                <w:bCs/>
                <w:color w:val="000000"/>
              </w:rPr>
              <w:t>ifestyle indicators and what they mean for a person’s state of health.</w:t>
            </w:r>
            <w:r w:rsidR="008547C1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>
              <w:rPr>
                <w:rFonts w:ascii="Century Gothic" w:hAnsi="Century Gothic" w:cs="Tahoma"/>
                <w:bCs/>
                <w:color w:val="000000"/>
              </w:rPr>
              <w:t>They</w:t>
            </w:r>
            <w:r w:rsidR="008547C1" w:rsidRPr="008547C1">
              <w:rPr>
                <w:rFonts w:ascii="Century Gothic" w:hAnsi="Century Gothic" w:cs="Tahoma"/>
                <w:bCs/>
                <w:color w:val="000000"/>
              </w:rPr>
              <w:t xml:space="preserve"> will learn how</w:t>
            </w:r>
            <w:r w:rsidR="008547C1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8547C1" w:rsidRPr="008547C1">
              <w:rPr>
                <w:rFonts w:ascii="Century Gothic" w:hAnsi="Century Gothic" w:cs="Tahoma"/>
                <w:bCs/>
                <w:color w:val="000000"/>
              </w:rPr>
              <w:t>this information is used to</w:t>
            </w:r>
            <w:r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8547C1" w:rsidRPr="008547C1">
              <w:rPr>
                <w:rFonts w:ascii="Century Gothic" w:hAnsi="Century Gothic" w:cs="Tahoma"/>
                <w:bCs/>
                <w:color w:val="000000"/>
              </w:rPr>
              <w:lastRenderedPageBreak/>
              <w:t>recommend appropriate actions for improving a person’s</w:t>
            </w:r>
            <w:r w:rsidR="008547C1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8547C1" w:rsidRPr="008547C1">
              <w:rPr>
                <w:rFonts w:ascii="Century Gothic" w:hAnsi="Century Gothic" w:cs="Tahoma"/>
                <w:bCs/>
                <w:color w:val="000000"/>
              </w:rPr>
              <w:t xml:space="preserve">health and wellbeing. Additionally, </w:t>
            </w:r>
            <w:r>
              <w:rPr>
                <w:rFonts w:ascii="Century Gothic" w:hAnsi="Century Gothic" w:cs="Tahoma"/>
                <w:bCs/>
                <w:color w:val="000000"/>
              </w:rPr>
              <w:t>they</w:t>
            </w:r>
            <w:r w:rsidR="008547C1" w:rsidRPr="008547C1">
              <w:rPr>
                <w:rFonts w:ascii="Century Gothic" w:hAnsi="Century Gothic" w:cs="Tahoma"/>
                <w:bCs/>
                <w:color w:val="000000"/>
              </w:rPr>
              <w:t xml:space="preserve"> will explore the difficulties an</w:t>
            </w:r>
            <w:r w:rsidR="008547C1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8547C1" w:rsidRPr="008547C1">
              <w:rPr>
                <w:rFonts w:ascii="Century Gothic" w:hAnsi="Century Gothic" w:cs="Tahoma"/>
                <w:bCs/>
                <w:color w:val="000000"/>
              </w:rPr>
              <w:t>individual may</w:t>
            </w:r>
            <w:r w:rsidR="008547C1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  <w:r w:rsidR="008547C1" w:rsidRPr="008547C1">
              <w:rPr>
                <w:rFonts w:ascii="Century Gothic" w:hAnsi="Century Gothic" w:cs="Tahoma"/>
                <w:bCs/>
                <w:color w:val="000000"/>
              </w:rPr>
              <w:t>face when trying to make these changes.</w:t>
            </w:r>
          </w:p>
        </w:tc>
      </w:tr>
      <w:tr w:rsidR="00BA0E74" w:rsidRPr="00CB1832" w:rsidTr="00BA0E74">
        <w:trPr>
          <w:trHeight w:val="871"/>
        </w:trPr>
        <w:tc>
          <w:tcPr>
            <w:tcW w:w="1550" w:type="dxa"/>
          </w:tcPr>
          <w:p w:rsidR="00BA0E74" w:rsidRPr="00CB1832" w:rsidRDefault="00BA0E74" w:rsidP="00BA0E7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Skills</w:t>
            </w:r>
          </w:p>
        </w:tc>
        <w:tc>
          <w:tcPr>
            <w:tcW w:w="6809" w:type="dxa"/>
            <w:gridSpan w:val="2"/>
          </w:tcPr>
          <w:p w:rsidR="00BA0E74" w:rsidRPr="00396027" w:rsidRDefault="00BA0E74" w:rsidP="00BA0E74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 w:rsidRPr="00396027">
              <w:rPr>
                <w:rFonts w:ascii="Century Gothic" w:hAnsi="Century Gothic" w:cs="Tahoma"/>
                <w:bCs/>
                <w:i/>
                <w:color w:val="000000"/>
              </w:rPr>
              <w:t>Learning Outcomes:</w:t>
            </w:r>
          </w:p>
          <w:p w:rsidR="00BA0E74" w:rsidRPr="00135895" w:rsidRDefault="00BA0E74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396027">
              <w:rPr>
                <w:rFonts w:ascii="Century Gothic" w:hAnsi="Century Gothic" w:cs="Tahoma"/>
                <w:b/>
                <w:bCs/>
                <w:color w:val="000000"/>
              </w:rPr>
              <w:t>A</w:t>
            </w:r>
            <w:r w:rsidRPr="00135895">
              <w:rPr>
                <w:rFonts w:ascii="Century Gothic" w:hAnsi="Century Gothic" w:cs="Tahoma"/>
                <w:bCs/>
                <w:color w:val="000000"/>
              </w:rPr>
              <w:t xml:space="preserve"> Understand the different types of health and social care services and barriers to</w:t>
            </w:r>
          </w:p>
          <w:p w:rsidR="00BA0E74" w:rsidRPr="00135895" w:rsidRDefault="00BA0E74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135895">
              <w:rPr>
                <w:rFonts w:ascii="Century Gothic" w:hAnsi="Century Gothic" w:cs="Tahoma"/>
                <w:bCs/>
                <w:color w:val="000000"/>
              </w:rPr>
              <w:t>accessing them</w:t>
            </w:r>
          </w:p>
          <w:p w:rsidR="00BA0E74" w:rsidRPr="00CB1832" w:rsidRDefault="00BA0E74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396027">
              <w:rPr>
                <w:rFonts w:ascii="Century Gothic" w:hAnsi="Century Gothic" w:cs="Tahoma"/>
                <w:b/>
                <w:bCs/>
                <w:color w:val="000000"/>
              </w:rPr>
              <w:t>B</w:t>
            </w:r>
            <w:r w:rsidRPr="00135895">
              <w:rPr>
                <w:rFonts w:ascii="Century Gothic" w:hAnsi="Century Gothic" w:cs="Tahoma"/>
                <w:bCs/>
                <w:color w:val="000000"/>
              </w:rPr>
              <w:t xml:space="preserve"> Understand the skills, attributes and values required to give care.</w:t>
            </w:r>
          </w:p>
        </w:tc>
        <w:tc>
          <w:tcPr>
            <w:tcW w:w="7087" w:type="dxa"/>
            <w:gridSpan w:val="4"/>
          </w:tcPr>
          <w:p w:rsidR="00B575FF" w:rsidRPr="00B575FF" w:rsidRDefault="00B575FF" w:rsidP="00B575FF">
            <w:pPr>
              <w:spacing w:after="0" w:line="240" w:lineRule="auto"/>
              <w:rPr>
                <w:rFonts w:ascii="Century Gothic" w:hAnsi="Century Gothic" w:cs="Tahoma"/>
                <w:bCs/>
                <w:i/>
                <w:color w:val="000000"/>
              </w:rPr>
            </w:pPr>
            <w:r w:rsidRPr="00B575FF">
              <w:rPr>
                <w:rFonts w:ascii="Century Gothic" w:hAnsi="Century Gothic" w:cs="Tahoma"/>
                <w:bCs/>
                <w:i/>
                <w:color w:val="000000"/>
              </w:rPr>
              <w:t>Assessment objectives:</w:t>
            </w:r>
          </w:p>
          <w:p w:rsidR="00B575FF" w:rsidRPr="00B575FF" w:rsidRDefault="00B575FF" w:rsidP="00B575F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575FF">
              <w:rPr>
                <w:rFonts w:ascii="Century Gothic" w:hAnsi="Century Gothic" w:cs="Tahoma"/>
                <w:b/>
                <w:bCs/>
                <w:color w:val="000000"/>
              </w:rPr>
              <w:t>AO1</w:t>
            </w:r>
            <w:r w:rsidRPr="00B575FF">
              <w:rPr>
                <w:rFonts w:ascii="Century Gothic" w:hAnsi="Century Gothic" w:cs="Tahoma"/>
                <w:bCs/>
                <w:color w:val="000000"/>
              </w:rPr>
              <w:t xml:space="preserve"> Knowledge of health and wellbeing</w:t>
            </w:r>
          </w:p>
          <w:p w:rsidR="00B575FF" w:rsidRPr="00B575FF" w:rsidRDefault="00B575FF" w:rsidP="00B575F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575FF">
              <w:rPr>
                <w:rFonts w:ascii="Century Gothic" w:hAnsi="Century Gothic" w:cs="Tahoma"/>
                <w:b/>
                <w:bCs/>
                <w:color w:val="000000"/>
              </w:rPr>
              <w:t>AO2</w:t>
            </w:r>
            <w:r w:rsidRPr="00B575FF">
              <w:rPr>
                <w:rFonts w:ascii="Century Gothic" w:hAnsi="Century Gothic" w:cs="Tahoma"/>
                <w:bCs/>
                <w:color w:val="000000"/>
              </w:rPr>
              <w:t xml:space="preserve"> Understanding of health and wellbeing</w:t>
            </w:r>
          </w:p>
          <w:p w:rsidR="00B575FF" w:rsidRPr="00B575FF" w:rsidRDefault="00B575FF" w:rsidP="00B575F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575FF">
              <w:rPr>
                <w:rFonts w:ascii="Century Gothic" w:hAnsi="Century Gothic" w:cs="Tahoma"/>
                <w:b/>
                <w:bCs/>
                <w:color w:val="000000"/>
              </w:rPr>
              <w:t>AO3</w:t>
            </w:r>
            <w:r w:rsidRPr="00B575FF">
              <w:rPr>
                <w:rFonts w:ascii="Century Gothic" w:hAnsi="Century Gothic" w:cs="Tahoma"/>
                <w:bCs/>
                <w:color w:val="000000"/>
              </w:rPr>
              <w:t xml:space="preserve"> Apply knowledge and understanding of health and wellbeing</w:t>
            </w:r>
          </w:p>
          <w:p w:rsidR="00BA0E74" w:rsidRPr="00CB1832" w:rsidRDefault="00B575FF" w:rsidP="00B575F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B575FF">
              <w:rPr>
                <w:rFonts w:ascii="Century Gothic" w:hAnsi="Century Gothic" w:cs="Tahoma"/>
                <w:b/>
                <w:bCs/>
                <w:color w:val="000000"/>
              </w:rPr>
              <w:t>AO4</w:t>
            </w:r>
            <w:r w:rsidRPr="00B575FF">
              <w:rPr>
                <w:rFonts w:ascii="Century Gothic" w:hAnsi="Century Gothic" w:cs="Tahoma"/>
                <w:bCs/>
                <w:color w:val="000000"/>
              </w:rPr>
              <w:t xml:space="preserve"> Analyse and evaluate knowledge and understanding of health and wellbeing</w:t>
            </w:r>
          </w:p>
        </w:tc>
      </w:tr>
      <w:tr w:rsidR="00BA0E74" w:rsidRPr="00CB1832" w:rsidTr="00BA0E74">
        <w:trPr>
          <w:trHeight w:val="1633"/>
        </w:trPr>
        <w:tc>
          <w:tcPr>
            <w:tcW w:w="1550" w:type="dxa"/>
          </w:tcPr>
          <w:p w:rsidR="00BA0E74" w:rsidRPr="00CB1832" w:rsidRDefault="00BA0E74" w:rsidP="00BA0E7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Assessments</w:t>
            </w:r>
          </w:p>
        </w:tc>
        <w:tc>
          <w:tcPr>
            <w:tcW w:w="6809" w:type="dxa"/>
            <w:gridSpan w:val="2"/>
          </w:tcPr>
          <w:p w:rsidR="00BA0E74" w:rsidRDefault="00BA0E74" w:rsidP="00BA0E74">
            <w:pPr>
              <w:spacing w:after="0"/>
              <w:rPr>
                <w:rFonts w:ascii="Century Gothic" w:hAnsi="Century Gothic"/>
                <w:u w:val="single"/>
              </w:rPr>
            </w:pPr>
            <w:r w:rsidRPr="00E35850">
              <w:rPr>
                <w:rFonts w:ascii="Century Gothic" w:hAnsi="Century Gothic"/>
                <w:u w:val="single"/>
              </w:rPr>
              <w:t>Component 2: Health and Social Care Services and Values</w:t>
            </w:r>
          </w:p>
          <w:p w:rsidR="007959E9" w:rsidRDefault="00BA0E74" w:rsidP="00BA0E74">
            <w:pPr>
              <w:spacing w:after="0"/>
              <w:rPr>
                <w:rFonts w:ascii="Century Gothic" w:hAnsi="Century Gothic"/>
              </w:rPr>
            </w:pPr>
            <w:r w:rsidRPr="00E35850">
              <w:rPr>
                <w:rFonts w:ascii="Century Gothic" w:hAnsi="Century Gothic"/>
              </w:rPr>
              <w:t>Non-exam internal assessment set by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Pearson, marked by the centre and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moderated by Pearson.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The Pearson-set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Assignment will be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completed in approximately 6 hours of</w:t>
            </w:r>
            <w:r>
              <w:rPr>
                <w:rFonts w:ascii="Century Gothic" w:hAnsi="Century Gothic"/>
              </w:rPr>
              <w:t xml:space="preserve"> </w:t>
            </w:r>
            <w:r w:rsidRPr="00E35850">
              <w:rPr>
                <w:rFonts w:ascii="Century Gothic" w:hAnsi="Century Gothic"/>
              </w:rPr>
              <w:t>supervised assessment</w:t>
            </w:r>
            <w:r>
              <w:rPr>
                <w:rFonts w:ascii="Century Gothic" w:hAnsi="Century Gothic"/>
              </w:rPr>
              <w:t xml:space="preserve"> and marked out of </w:t>
            </w:r>
            <w:r w:rsidRPr="00E35850">
              <w:rPr>
                <w:rFonts w:ascii="Century Gothic" w:hAnsi="Century Gothic"/>
              </w:rPr>
              <w:t>6</w:t>
            </w:r>
            <w:r>
              <w:rPr>
                <w:rFonts w:ascii="Century Gothic" w:hAnsi="Century Gothic"/>
              </w:rPr>
              <w:t>0</w:t>
            </w:r>
            <w:r w:rsidRPr="00E35850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 </w:t>
            </w:r>
          </w:p>
          <w:p w:rsidR="007959E9" w:rsidRDefault="007959E9" w:rsidP="00BA0E74">
            <w:pPr>
              <w:spacing w:after="0"/>
              <w:rPr>
                <w:rFonts w:ascii="Century Gothic" w:hAnsi="Century Gothic"/>
              </w:rPr>
            </w:pPr>
          </w:p>
          <w:p w:rsidR="007959E9" w:rsidRPr="007959E9" w:rsidRDefault="007959E9" w:rsidP="007959E9">
            <w:pPr>
              <w:spacing w:after="0"/>
              <w:rPr>
                <w:rFonts w:ascii="Century Gothic" w:hAnsi="Century Gothic"/>
              </w:rPr>
            </w:pPr>
            <w:r w:rsidRPr="007959E9">
              <w:rPr>
                <w:rFonts w:ascii="Century Gothic" w:hAnsi="Century Gothic"/>
                <w:b/>
              </w:rPr>
              <w:t>September – December</w:t>
            </w:r>
            <w:r>
              <w:rPr>
                <w:rFonts w:ascii="Century Gothic" w:hAnsi="Century Gothic"/>
              </w:rPr>
              <w:t xml:space="preserve">: </w:t>
            </w:r>
            <w:r w:rsidRPr="007959E9">
              <w:rPr>
                <w:rFonts w:ascii="Century Gothic" w:hAnsi="Century Gothic"/>
              </w:rPr>
              <w:t xml:space="preserve">PSA </w:t>
            </w:r>
            <w:r>
              <w:rPr>
                <w:rFonts w:ascii="Century Gothic" w:hAnsi="Century Gothic"/>
              </w:rPr>
              <w:t>2</w:t>
            </w:r>
            <w:r w:rsidRPr="007959E9">
              <w:rPr>
                <w:rFonts w:ascii="Century Gothic" w:hAnsi="Century Gothic"/>
              </w:rPr>
              <w:t xml:space="preserve"> assessment window.</w:t>
            </w:r>
          </w:p>
          <w:p w:rsidR="007959E9" w:rsidRPr="007959E9" w:rsidRDefault="007959E9" w:rsidP="007959E9">
            <w:pPr>
              <w:spacing w:after="0"/>
              <w:rPr>
                <w:rFonts w:ascii="Century Gothic" w:hAnsi="Century Gothic"/>
              </w:rPr>
            </w:pPr>
          </w:p>
          <w:p w:rsidR="00BA0E74" w:rsidRPr="0050584E" w:rsidRDefault="007959E9" w:rsidP="007959E9">
            <w:pPr>
              <w:spacing w:after="0"/>
              <w:rPr>
                <w:rFonts w:ascii="Century Gothic" w:hAnsi="Century Gothic"/>
              </w:rPr>
            </w:pPr>
            <w:r w:rsidRPr="007959E9">
              <w:rPr>
                <w:rFonts w:ascii="Century Gothic" w:hAnsi="Century Gothic"/>
              </w:rPr>
              <w:t>Mock assessments will be done throughout the component in preparation for the Pearson Set Assignment.</w:t>
            </w:r>
          </w:p>
        </w:tc>
        <w:tc>
          <w:tcPr>
            <w:tcW w:w="7087" w:type="dxa"/>
            <w:gridSpan w:val="4"/>
          </w:tcPr>
          <w:p w:rsidR="00B575FF" w:rsidRDefault="00B575FF" w:rsidP="00B575FF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u w:val="single"/>
              </w:rPr>
            </w:pPr>
            <w:r w:rsidRPr="00C136C8">
              <w:rPr>
                <w:rFonts w:ascii="Century Gothic" w:hAnsi="Century Gothic" w:cs="Tahoma"/>
                <w:bCs/>
                <w:color w:val="000000"/>
                <w:u w:val="single"/>
              </w:rPr>
              <w:t>Component 3: Health and Wellbeing</w:t>
            </w:r>
          </w:p>
          <w:p w:rsidR="007B4FB6" w:rsidRPr="007B4FB6" w:rsidRDefault="007B4FB6" w:rsidP="007B4FB6">
            <w:pPr>
              <w:spacing w:after="0"/>
              <w:rPr>
                <w:rFonts w:ascii="Century Gothic" w:hAnsi="Century Gothic"/>
              </w:rPr>
            </w:pPr>
            <w:r w:rsidRPr="007B4FB6">
              <w:rPr>
                <w:rFonts w:ascii="Century Gothic" w:hAnsi="Century Gothic"/>
              </w:rPr>
              <w:t>An exam worth 60 marks will be completed under supervised conditions. The supervised</w:t>
            </w:r>
            <w:r w:rsidR="00CC784D">
              <w:rPr>
                <w:rFonts w:ascii="Century Gothic" w:hAnsi="Century Gothic"/>
              </w:rPr>
              <w:t xml:space="preserve"> </w:t>
            </w:r>
            <w:r w:rsidRPr="007B4FB6">
              <w:rPr>
                <w:rFonts w:ascii="Century Gothic" w:hAnsi="Century Gothic"/>
              </w:rPr>
              <w:t>assessment period is a maximum of 2 hours and should be arranged in the period</w:t>
            </w:r>
          </w:p>
          <w:p w:rsidR="00CC784D" w:rsidRDefault="007B4FB6" w:rsidP="007B4FB6">
            <w:pPr>
              <w:spacing w:after="0"/>
              <w:rPr>
                <w:rFonts w:ascii="Century Gothic" w:hAnsi="Century Gothic"/>
              </w:rPr>
            </w:pPr>
            <w:r w:rsidRPr="007B4FB6">
              <w:rPr>
                <w:rFonts w:ascii="Century Gothic" w:hAnsi="Century Gothic"/>
              </w:rPr>
              <w:t>timetabled by Pearson</w:t>
            </w:r>
            <w:r w:rsidR="00CC784D">
              <w:rPr>
                <w:rFonts w:ascii="Century Gothic" w:hAnsi="Century Gothic"/>
              </w:rPr>
              <w:t>.</w:t>
            </w:r>
          </w:p>
          <w:p w:rsidR="00CC784D" w:rsidRDefault="00CC784D" w:rsidP="007B4FB6">
            <w:pPr>
              <w:spacing w:after="0"/>
              <w:rPr>
                <w:rFonts w:ascii="Century Gothic" w:hAnsi="Century Gothic"/>
              </w:rPr>
            </w:pPr>
          </w:p>
          <w:p w:rsidR="007B4FB6" w:rsidRDefault="007B4FB6" w:rsidP="007B4FB6">
            <w:pPr>
              <w:spacing w:after="0"/>
              <w:rPr>
                <w:rFonts w:ascii="Century Gothic" w:hAnsi="Century Gothic"/>
              </w:rPr>
            </w:pPr>
            <w:r w:rsidRPr="00CC784D">
              <w:rPr>
                <w:rFonts w:ascii="Century Gothic" w:hAnsi="Century Gothic"/>
                <w:b/>
              </w:rPr>
              <w:t>May/June</w:t>
            </w:r>
            <w:r w:rsidR="00CC784D" w:rsidRPr="00CC784D">
              <w:rPr>
                <w:rFonts w:ascii="Century Gothic" w:hAnsi="Century Gothic"/>
                <w:b/>
              </w:rPr>
              <w:t xml:space="preserve"> 2024</w:t>
            </w:r>
            <w:r w:rsidR="00CC784D">
              <w:rPr>
                <w:rFonts w:ascii="Century Gothic" w:hAnsi="Century Gothic"/>
                <w:b/>
              </w:rPr>
              <w:t xml:space="preserve">: </w:t>
            </w:r>
            <w:r w:rsidR="00CC784D">
              <w:rPr>
                <w:rFonts w:ascii="Century Gothic" w:hAnsi="Century Gothic"/>
              </w:rPr>
              <w:t xml:space="preserve">Health and Wellbeing external exam </w:t>
            </w:r>
          </w:p>
          <w:p w:rsidR="00CC784D" w:rsidRDefault="00CC784D" w:rsidP="007B4FB6">
            <w:pPr>
              <w:spacing w:after="0"/>
              <w:rPr>
                <w:rFonts w:ascii="Century Gothic" w:hAnsi="Century Gothic"/>
              </w:rPr>
            </w:pPr>
          </w:p>
          <w:p w:rsidR="00BA0E74" w:rsidRPr="0050584E" w:rsidRDefault="00CC784D" w:rsidP="007B4FB6">
            <w:pPr>
              <w:spacing w:after="0"/>
              <w:rPr>
                <w:rFonts w:ascii="Century Gothic" w:hAnsi="Century Gothic"/>
              </w:rPr>
            </w:pPr>
            <w:r w:rsidRPr="00CC784D">
              <w:rPr>
                <w:rFonts w:ascii="Century Gothic" w:hAnsi="Century Gothic"/>
              </w:rPr>
              <w:t xml:space="preserve">Sample assessment materials will be </w:t>
            </w:r>
            <w:r>
              <w:rPr>
                <w:rFonts w:ascii="Century Gothic" w:hAnsi="Century Gothic"/>
              </w:rPr>
              <w:t>used</w:t>
            </w:r>
            <w:r w:rsidRPr="00CC784D">
              <w:rPr>
                <w:rFonts w:ascii="Century Gothic" w:hAnsi="Century Gothic"/>
              </w:rPr>
              <w:t xml:space="preserve"> to help prepare learners for</w:t>
            </w:r>
            <w:r>
              <w:rPr>
                <w:rFonts w:ascii="Century Gothic" w:hAnsi="Century Gothic"/>
              </w:rPr>
              <w:t xml:space="preserve"> </w:t>
            </w:r>
            <w:r w:rsidRPr="00CC784D">
              <w:rPr>
                <w:rFonts w:ascii="Century Gothic" w:hAnsi="Century Gothic"/>
              </w:rPr>
              <w:t>assessment.</w:t>
            </w:r>
          </w:p>
        </w:tc>
      </w:tr>
      <w:tr w:rsidR="00BA0E74" w:rsidRPr="00CB1832" w:rsidTr="00B575FF">
        <w:trPr>
          <w:trHeight w:val="85"/>
        </w:trPr>
        <w:tc>
          <w:tcPr>
            <w:tcW w:w="1550" w:type="dxa"/>
          </w:tcPr>
          <w:p w:rsidR="00BA0E74" w:rsidRPr="00CB1832" w:rsidRDefault="00BA0E74" w:rsidP="00BA0E7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CB1832">
              <w:rPr>
                <w:rFonts w:ascii="Century Gothic" w:hAnsi="Century Gothic" w:cs="Tahoma"/>
                <w:b/>
                <w:bCs/>
                <w:color w:val="000000"/>
              </w:rPr>
              <w:t>Enrichment</w:t>
            </w:r>
            <w:r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</w:p>
        </w:tc>
        <w:tc>
          <w:tcPr>
            <w:tcW w:w="6809" w:type="dxa"/>
            <w:gridSpan w:val="2"/>
          </w:tcPr>
          <w:p w:rsidR="00BA0E74" w:rsidRDefault="00BA0E74" w:rsidP="00BA0E74">
            <w:pPr>
              <w:rPr>
                <w:rFonts w:ascii="Century Gothic" w:hAnsi="Century Gothic" w:cs="Tahoma"/>
                <w:bCs/>
                <w:color w:val="000000"/>
              </w:rPr>
            </w:pPr>
            <w:r w:rsidRPr="00C60C8F">
              <w:rPr>
                <w:rFonts w:ascii="Century Gothic" w:hAnsi="Century Gothic" w:cs="Tahoma"/>
                <w:bCs/>
                <w:color w:val="000000"/>
              </w:rPr>
              <w:t>Websites to use for enrichment when out of lessons to further knowledge and understanding:</w:t>
            </w:r>
          </w:p>
          <w:p w:rsidR="00BA0E74" w:rsidRDefault="00BA0E74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NHS Website</w:t>
            </w:r>
          </w:p>
          <w:p w:rsidR="00BA0E74" w:rsidRDefault="009569F2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8" w:history="1">
              <w:r w:rsidR="00BA0E74" w:rsidRPr="004C0579">
                <w:rPr>
                  <w:rStyle w:val="Hyperlink"/>
                  <w:rFonts w:ascii="Century Gothic" w:hAnsi="Century Gothic" w:cs="Tahoma"/>
                  <w:bCs/>
                </w:rPr>
                <w:t>https://www.nhs.uk/conditions/social-care-and-support-guide/</w:t>
              </w:r>
            </w:hyperlink>
            <w:r w:rsidR="00BA0E74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  <w:p w:rsidR="00BA0E74" w:rsidRDefault="00BA0E74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BA0E74" w:rsidRDefault="00BA0E74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Department of Health and Social Care</w:t>
            </w:r>
          </w:p>
          <w:p w:rsidR="00BA0E74" w:rsidRDefault="009569F2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9" w:history="1">
              <w:r w:rsidR="00BA0E74" w:rsidRPr="004C0579">
                <w:rPr>
                  <w:rStyle w:val="Hyperlink"/>
                  <w:rFonts w:ascii="Century Gothic" w:hAnsi="Century Gothic" w:cs="Tahoma"/>
                  <w:bCs/>
                </w:rPr>
                <w:t>https://www.gov.uk/government/organisations/department-of-health-and-social-care</w:t>
              </w:r>
            </w:hyperlink>
            <w:r w:rsidR="00BA0E74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</w:tc>
        <w:tc>
          <w:tcPr>
            <w:tcW w:w="7087" w:type="dxa"/>
            <w:gridSpan w:val="4"/>
          </w:tcPr>
          <w:p w:rsidR="00BA0E74" w:rsidRDefault="004B32A5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 w:rsidRPr="004B32A5">
              <w:rPr>
                <w:rFonts w:ascii="Century Gothic" w:hAnsi="Century Gothic" w:cs="Tahoma"/>
                <w:bCs/>
                <w:color w:val="000000"/>
              </w:rPr>
              <w:t>Websites to use for enrichment when out of lessons to further knowledge and understanding:</w:t>
            </w:r>
          </w:p>
          <w:p w:rsidR="004B32A5" w:rsidRDefault="004B32A5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B32A5" w:rsidRDefault="004B32A5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NHS website – BMI data</w:t>
            </w:r>
          </w:p>
          <w:p w:rsidR="004B32A5" w:rsidRDefault="009569F2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0" w:history="1">
              <w:r w:rsidR="004B32A5" w:rsidRPr="00E0467D">
                <w:rPr>
                  <w:rStyle w:val="Hyperlink"/>
                  <w:rFonts w:ascii="Century Gothic" w:hAnsi="Century Gothic" w:cs="Tahoma"/>
                  <w:bCs/>
                </w:rPr>
                <w:t>https://www.nhs.uk/common-health-questions/lifestyle/what-is-the-body-mass-index-bmi/</w:t>
              </w:r>
            </w:hyperlink>
            <w:r w:rsidR="004B32A5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  <w:p w:rsidR="004B32A5" w:rsidRDefault="004B32A5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</w:p>
          <w:p w:rsidR="004B32A5" w:rsidRDefault="004B32A5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r>
              <w:rPr>
                <w:rFonts w:ascii="Century Gothic" w:hAnsi="Century Gothic" w:cs="Tahoma"/>
                <w:bCs/>
                <w:color w:val="000000"/>
              </w:rPr>
              <w:t>NHS website – 6 C’s of care</w:t>
            </w:r>
          </w:p>
          <w:p w:rsidR="004B32A5" w:rsidRDefault="009569F2" w:rsidP="00BA0E7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</w:rPr>
            </w:pPr>
            <w:hyperlink r:id="rId11" w:history="1">
              <w:r w:rsidR="004B32A5" w:rsidRPr="00E0467D">
                <w:rPr>
                  <w:rStyle w:val="Hyperlink"/>
                  <w:rFonts w:ascii="Century Gothic" w:hAnsi="Century Gothic" w:cs="Tahoma"/>
                  <w:bCs/>
                </w:rPr>
                <w:t>https://www.nhsprofessionals.nhs.uk/nhs-staffing-pool-hub/working-in-healthcare/the-6-cs-of-care</w:t>
              </w:r>
            </w:hyperlink>
            <w:r w:rsidR="004B32A5">
              <w:rPr>
                <w:rFonts w:ascii="Century Gothic" w:hAnsi="Century Gothic" w:cs="Tahoma"/>
                <w:bCs/>
                <w:color w:val="000000"/>
              </w:rPr>
              <w:t xml:space="preserve"> </w:t>
            </w:r>
          </w:p>
        </w:tc>
      </w:tr>
    </w:tbl>
    <w:p w:rsidR="00587F4D" w:rsidRPr="00CB1832" w:rsidRDefault="00587F4D" w:rsidP="003A017B">
      <w:pPr>
        <w:tabs>
          <w:tab w:val="left" w:pos="3817"/>
        </w:tabs>
        <w:rPr>
          <w:rFonts w:ascii="Century Gothic" w:hAnsi="Century Gothic"/>
          <w:lang w:val="en-US"/>
        </w:rPr>
      </w:pPr>
    </w:p>
    <w:sectPr w:rsidR="00587F4D" w:rsidRPr="00CB1832" w:rsidSect="00C63580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A86143" wp14:editId="4AA7F32D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7.25pt;height:215.2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20"/>
  </w:num>
  <w:num w:numId="5">
    <w:abstractNumId w:val="7"/>
  </w:num>
  <w:num w:numId="6">
    <w:abstractNumId w:val="8"/>
  </w:num>
  <w:num w:numId="7">
    <w:abstractNumId w:val="16"/>
  </w:num>
  <w:num w:numId="8">
    <w:abstractNumId w:val="12"/>
  </w:num>
  <w:num w:numId="9">
    <w:abstractNumId w:val="3"/>
  </w:num>
  <w:num w:numId="10">
    <w:abstractNumId w:val="0"/>
  </w:num>
  <w:num w:numId="11">
    <w:abstractNumId w:val="11"/>
  </w:num>
  <w:num w:numId="12">
    <w:abstractNumId w:val="15"/>
  </w:num>
  <w:num w:numId="13">
    <w:abstractNumId w:val="13"/>
  </w:num>
  <w:num w:numId="14">
    <w:abstractNumId w:val="5"/>
  </w:num>
  <w:num w:numId="15">
    <w:abstractNumId w:val="2"/>
  </w:num>
  <w:num w:numId="16">
    <w:abstractNumId w:val="10"/>
  </w:num>
  <w:num w:numId="17">
    <w:abstractNumId w:val="9"/>
  </w:num>
  <w:num w:numId="18">
    <w:abstractNumId w:val="17"/>
  </w:num>
  <w:num w:numId="19">
    <w:abstractNumId w:val="19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12DB6"/>
    <w:rsid w:val="00020CCE"/>
    <w:rsid w:val="00020F31"/>
    <w:rsid w:val="00032223"/>
    <w:rsid w:val="000400BB"/>
    <w:rsid w:val="00042531"/>
    <w:rsid w:val="000438BE"/>
    <w:rsid w:val="0005049A"/>
    <w:rsid w:val="000636AA"/>
    <w:rsid w:val="000E396E"/>
    <w:rsid w:val="000F38D7"/>
    <w:rsid w:val="001016C8"/>
    <w:rsid w:val="00105FE4"/>
    <w:rsid w:val="00127BAD"/>
    <w:rsid w:val="0013316F"/>
    <w:rsid w:val="00135895"/>
    <w:rsid w:val="001644CD"/>
    <w:rsid w:val="00170EA7"/>
    <w:rsid w:val="00175BC9"/>
    <w:rsid w:val="001908D3"/>
    <w:rsid w:val="00191FA6"/>
    <w:rsid w:val="001B5652"/>
    <w:rsid w:val="001C7DEB"/>
    <w:rsid w:val="001E2161"/>
    <w:rsid w:val="001F1933"/>
    <w:rsid w:val="001F3EDA"/>
    <w:rsid w:val="0021533E"/>
    <w:rsid w:val="002172E8"/>
    <w:rsid w:val="0023423A"/>
    <w:rsid w:val="00235D12"/>
    <w:rsid w:val="00242902"/>
    <w:rsid w:val="002443B5"/>
    <w:rsid w:val="00271847"/>
    <w:rsid w:val="00281902"/>
    <w:rsid w:val="00284018"/>
    <w:rsid w:val="002A3C8F"/>
    <w:rsid w:val="002A7C43"/>
    <w:rsid w:val="002B69AE"/>
    <w:rsid w:val="002C3811"/>
    <w:rsid w:val="002E788E"/>
    <w:rsid w:val="00304B61"/>
    <w:rsid w:val="00311FA6"/>
    <w:rsid w:val="00320616"/>
    <w:rsid w:val="003538FE"/>
    <w:rsid w:val="00355EC5"/>
    <w:rsid w:val="003613BF"/>
    <w:rsid w:val="00396027"/>
    <w:rsid w:val="00397C0F"/>
    <w:rsid w:val="003A017B"/>
    <w:rsid w:val="003A7E33"/>
    <w:rsid w:val="003C3B58"/>
    <w:rsid w:val="00400C82"/>
    <w:rsid w:val="00422D95"/>
    <w:rsid w:val="0047269C"/>
    <w:rsid w:val="0047765C"/>
    <w:rsid w:val="004A4B6D"/>
    <w:rsid w:val="004B037E"/>
    <w:rsid w:val="004B32A5"/>
    <w:rsid w:val="004B7BF4"/>
    <w:rsid w:val="004C0D3B"/>
    <w:rsid w:val="004E52FC"/>
    <w:rsid w:val="0050584E"/>
    <w:rsid w:val="005131A6"/>
    <w:rsid w:val="00576408"/>
    <w:rsid w:val="0058029E"/>
    <w:rsid w:val="00584996"/>
    <w:rsid w:val="00587F4D"/>
    <w:rsid w:val="00593832"/>
    <w:rsid w:val="005947D1"/>
    <w:rsid w:val="005A0CCE"/>
    <w:rsid w:val="005A2962"/>
    <w:rsid w:val="005A2CEB"/>
    <w:rsid w:val="005A4F89"/>
    <w:rsid w:val="005D5C09"/>
    <w:rsid w:val="005F6F7C"/>
    <w:rsid w:val="00603786"/>
    <w:rsid w:val="00620529"/>
    <w:rsid w:val="00622958"/>
    <w:rsid w:val="00673BAB"/>
    <w:rsid w:val="006A11D3"/>
    <w:rsid w:val="006C5CA4"/>
    <w:rsid w:val="006D233D"/>
    <w:rsid w:val="006D2BA0"/>
    <w:rsid w:val="00720A8D"/>
    <w:rsid w:val="007379F5"/>
    <w:rsid w:val="00743396"/>
    <w:rsid w:val="00751202"/>
    <w:rsid w:val="00756187"/>
    <w:rsid w:val="00777C4F"/>
    <w:rsid w:val="007959E9"/>
    <w:rsid w:val="007A7F2D"/>
    <w:rsid w:val="007B4FB6"/>
    <w:rsid w:val="00826BBB"/>
    <w:rsid w:val="0083184B"/>
    <w:rsid w:val="008547C1"/>
    <w:rsid w:val="00864697"/>
    <w:rsid w:val="00893BFD"/>
    <w:rsid w:val="008B2B17"/>
    <w:rsid w:val="008B6D20"/>
    <w:rsid w:val="008C0E2C"/>
    <w:rsid w:val="008C354D"/>
    <w:rsid w:val="008D6C35"/>
    <w:rsid w:val="008F0DE6"/>
    <w:rsid w:val="00921F9E"/>
    <w:rsid w:val="009569F2"/>
    <w:rsid w:val="00967B35"/>
    <w:rsid w:val="009753FC"/>
    <w:rsid w:val="009A0BC7"/>
    <w:rsid w:val="009B5639"/>
    <w:rsid w:val="009F115B"/>
    <w:rsid w:val="00A04E51"/>
    <w:rsid w:val="00A11E89"/>
    <w:rsid w:val="00A22009"/>
    <w:rsid w:val="00A4743F"/>
    <w:rsid w:val="00A5070E"/>
    <w:rsid w:val="00A5359D"/>
    <w:rsid w:val="00A5453B"/>
    <w:rsid w:val="00A6732D"/>
    <w:rsid w:val="00A91BF6"/>
    <w:rsid w:val="00AC62AF"/>
    <w:rsid w:val="00B57528"/>
    <w:rsid w:val="00B575FF"/>
    <w:rsid w:val="00B61A10"/>
    <w:rsid w:val="00BA0E74"/>
    <w:rsid w:val="00BD6726"/>
    <w:rsid w:val="00BE1FA1"/>
    <w:rsid w:val="00BF105B"/>
    <w:rsid w:val="00C136C8"/>
    <w:rsid w:val="00C24C1E"/>
    <w:rsid w:val="00C27E84"/>
    <w:rsid w:val="00C31356"/>
    <w:rsid w:val="00C374C5"/>
    <w:rsid w:val="00C42544"/>
    <w:rsid w:val="00C60C8F"/>
    <w:rsid w:val="00C63580"/>
    <w:rsid w:val="00C7134F"/>
    <w:rsid w:val="00C9145B"/>
    <w:rsid w:val="00C96084"/>
    <w:rsid w:val="00CB1832"/>
    <w:rsid w:val="00CB22B8"/>
    <w:rsid w:val="00CB7125"/>
    <w:rsid w:val="00CB72C3"/>
    <w:rsid w:val="00CC784D"/>
    <w:rsid w:val="00CD2F36"/>
    <w:rsid w:val="00D15A56"/>
    <w:rsid w:val="00D415D0"/>
    <w:rsid w:val="00D45027"/>
    <w:rsid w:val="00D56A3B"/>
    <w:rsid w:val="00D74513"/>
    <w:rsid w:val="00DB3B28"/>
    <w:rsid w:val="00DB466C"/>
    <w:rsid w:val="00DB7F16"/>
    <w:rsid w:val="00DC4B86"/>
    <w:rsid w:val="00DD73CF"/>
    <w:rsid w:val="00DE0B69"/>
    <w:rsid w:val="00DE2C62"/>
    <w:rsid w:val="00DE79E4"/>
    <w:rsid w:val="00DF6D55"/>
    <w:rsid w:val="00E35850"/>
    <w:rsid w:val="00E36285"/>
    <w:rsid w:val="00E40CB5"/>
    <w:rsid w:val="00E50963"/>
    <w:rsid w:val="00E540A6"/>
    <w:rsid w:val="00E8230A"/>
    <w:rsid w:val="00E96808"/>
    <w:rsid w:val="00EB31D5"/>
    <w:rsid w:val="00EB39EE"/>
    <w:rsid w:val="00EC7C49"/>
    <w:rsid w:val="00ED451C"/>
    <w:rsid w:val="00F024DF"/>
    <w:rsid w:val="00F14C19"/>
    <w:rsid w:val="00F26F79"/>
    <w:rsid w:val="00F42478"/>
    <w:rsid w:val="00F45A2B"/>
    <w:rsid w:val="00F60840"/>
    <w:rsid w:val="00F61E0B"/>
    <w:rsid w:val="00F76251"/>
    <w:rsid w:val="00F96021"/>
    <w:rsid w:val="00FE7508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5F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05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social-care-and-support-guid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hsprofessionals.nhs.uk/nhs-staffing-pool-hub/working-in-healthcare/the-6-cs-of-car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hs.uk/common-health-questions/lifestyle/what-is-the-body-mass-index-b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organisations/department-of-health-and-social-car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7E186-B29E-4B34-9B91-9334A38E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Ayre</dc:creator>
  <cp:lastModifiedBy>H Carrington</cp:lastModifiedBy>
  <cp:revision>2</cp:revision>
  <cp:lastPrinted>2017-01-30T07:48:00Z</cp:lastPrinted>
  <dcterms:created xsi:type="dcterms:W3CDTF">2025-12-19T13:34:00Z</dcterms:created>
  <dcterms:modified xsi:type="dcterms:W3CDTF">2025-12-19T13:34:00Z</dcterms:modified>
</cp:coreProperties>
</file>