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2556"/>
        <w:gridCol w:w="2835"/>
        <w:gridCol w:w="2835"/>
        <w:gridCol w:w="2693"/>
        <w:gridCol w:w="2919"/>
      </w:tblGrid>
      <w:tr w:rsidR="00D56A3B" w14:paraId="0D0CB3AE" w14:textId="77777777" w:rsidTr="009F79C3">
        <w:tc>
          <w:tcPr>
            <w:tcW w:w="15388" w:type="dxa"/>
            <w:gridSpan w:val="6"/>
          </w:tcPr>
          <w:p w14:paraId="0C49FA1C" w14:textId="77777777" w:rsidR="00D56A3B" w:rsidRPr="00D56A3B" w:rsidRDefault="003D4A8C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Year 7 - History</w:t>
            </w:r>
          </w:p>
        </w:tc>
      </w:tr>
      <w:tr w:rsidR="00D56A3B" w14:paraId="7DEBE718" w14:textId="77777777" w:rsidTr="00816739">
        <w:tc>
          <w:tcPr>
            <w:tcW w:w="1550" w:type="dxa"/>
          </w:tcPr>
          <w:p w14:paraId="3B55D3D5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38" w:type="dxa"/>
            <w:gridSpan w:val="5"/>
          </w:tcPr>
          <w:p w14:paraId="66AC6001" w14:textId="77777777" w:rsidR="005131A6" w:rsidRPr="00602579" w:rsidRDefault="00602579" w:rsidP="001A1AF5">
            <w:pPr>
              <w:rPr>
                <w:rFonts w:ascii="Century Gothic" w:hAnsi="Century Gothic"/>
                <w:sz w:val="24"/>
                <w:szCs w:val="28"/>
              </w:rPr>
            </w:pPr>
            <w:r w:rsidRPr="00602579">
              <w:rPr>
                <w:rFonts w:ascii="Century Gothic" w:hAnsi="Century Gothic"/>
                <w:sz w:val="24"/>
                <w:szCs w:val="28"/>
              </w:rPr>
              <w:t xml:space="preserve">Knowledge of history is key to understanding the world around us and our place within it. </w:t>
            </w:r>
            <w:r w:rsidR="009A743C">
              <w:rPr>
                <w:rFonts w:ascii="Century Gothic" w:hAnsi="Century Gothic"/>
                <w:sz w:val="24"/>
                <w:szCs w:val="28"/>
              </w:rPr>
              <w:t>Students</w:t>
            </w:r>
            <w:r w:rsidR="00350DA6">
              <w:rPr>
                <w:rFonts w:ascii="Century Gothic" w:hAnsi="Century Gothic"/>
                <w:sz w:val="24"/>
                <w:szCs w:val="28"/>
              </w:rPr>
              <w:t xml:space="preserve"> will examine what it means to study history and investigate the creation of interpretations and the use of evidence with a focus on the Historian Mary Beard and Roman life.  Students will then </w:t>
            </w:r>
            <w:r w:rsidR="001A1AF5">
              <w:rPr>
                <w:rFonts w:ascii="Century Gothic" w:hAnsi="Century Gothic"/>
                <w:sz w:val="24"/>
                <w:szCs w:val="28"/>
              </w:rPr>
              <w:t>exam key themes in British history</w:t>
            </w:r>
            <w:r w:rsidR="00350DA6">
              <w:rPr>
                <w:rFonts w:ascii="Century Gothic" w:hAnsi="Century Gothic"/>
                <w:sz w:val="24"/>
                <w:szCs w:val="28"/>
              </w:rPr>
              <w:t xml:space="preserve"> including the transformation of England under the Normans before examining </w:t>
            </w:r>
            <w:r w:rsidR="001A1AF5">
              <w:rPr>
                <w:rFonts w:ascii="Century Gothic" w:hAnsi="Century Gothic"/>
                <w:sz w:val="24"/>
                <w:szCs w:val="28"/>
              </w:rPr>
              <w:t>the</w:t>
            </w:r>
            <w:r w:rsidR="00207B11">
              <w:rPr>
                <w:rFonts w:ascii="Century Gothic" w:hAnsi="Century Gothic"/>
                <w:sz w:val="24"/>
                <w:szCs w:val="28"/>
              </w:rPr>
              <w:t xml:space="preserve"> establishment of the Church in England</w:t>
            </w:r>
            <w:r w:rsidR="00350DA6">
              <w:rPr>
                <w:rFonts w:ascii="Century Gothic" w:hAnsi="Century Gothic"/>
                <w:sz w:val="24"/>
                <w:szCs w:val="28"/>
              </w:rPr>
              <w:t xml:space="preserve"> and </w:t>
            </w:r>
            <w:r w:rsidR="009A7993">
              <w:rPr>
                <w:rFonts w:ascii="Century Gothic" w:hAnsi="Century Gothic"/>
                <w:sz w:val="24"/>
                <w:szCs w:val="28"/>
              </w:rPr>
              <w:t>its</w:t>
            </w:r>
            <w:r w:rsidR="00350DA6">
              <w:rPr>
                <w:rFonts w:ascii="Century Gothic" w:hAnsi="Century Gothic"/>
                <w:sz w:val="24"/>
                <w:szCs w:val="28"/>
              </w:rPr>
              <w:t xml:space="preserve"> central importance in Medieval </w:t>
            </w:r>
            <w:r w:rsidR="009A7993">
              <w:rPr>
                <w:rFonts w:ascii="Century Gothic" w:hAnsi="Century Gothic"/>
                <w:sz w:val="24"/>
                <w:szCs w:val="28"/>
              </w:rPr>
              <w:t>l</w:t>
            </w:r>
            <w:r w:rsidR="00350DA6">
              <w:rPr>
                <w:rFonts w:ascii="Century Gothic" w:hAnsi="Century Gothic"/>
                <w:sz w:val="24"/>
                <w:szCs w:val="28"/>
              </w:rPr>
              <w:t>ife before</w:t>
            </w:r>
            <w:r w:rsidR="00207B11">
              <w:rPr>
                <w:rFonts w:ascii="Century Gothic" w:hAnsi="Century Gothic"/>
                <w:sz w:val="24"/>
                <w:szCs w:val="28"/>
              </w:rPr>
              <w:t xml:space="preserve"> examining</w:t>
            </w:r>
            <w:r w:rsidR="00350DA6">
              <w:rPr>
                <w:rFonts w:ascii="Century Gothic" w:hAnsi="Century Gothic"/>
                <w:sz w:val="24"/>
                <w:szCs w:val="28"/>
              </w:rPr>
              <w:t xml:space="preserve"> the </w:t>
            </w:r>
            <w:r w:rsidR="009A7993">
              <w:rPr>
                <w:rFonts w:ascii="Century Gothic" w:hAnsi="Century Gothic"/>
                <w:sz w:val="24"/>
                <w:szCs w:val="28"/>
              </w:rPr>
              <w:t>limits of medieval kings’ power. Students will then evaluate the importance of Henry VIII’s divorce and the consequences of this action for religion, politics and society before stud</w:t>
            </w:r>
            <w:r w:rsidR="00C32FE4">
              <w:rPr>
                <w:rFonts w:ascii="Century Gothic" w:hAnsi="Century Gothic"/>
                <w:sz w:val="24"/>
                <w:szCs w:val="28"/>
              </w:rPr>
              <w:t>yi</w:t>
            </w:r>
            <w:r w:rsidR="009A7993">
              <w:rPr>
                <w:rFonts w:ascii="Century Gothic" w:hAnsi="Century Gothic"/>
                <w:sz w:val="24"/>
                <w:szCs w:val="28"/>
              </w:rPr>
              <w:t xml:space="preserve">ng Tudor life and examining the </w:t>
            </w:r>
            <w:r w:rsidR="00E90E90">
              <w:rPr>
                <w:rFonts w:ascii="Century Gothic" w:hAnsi="Century Gothic"/>
                <w:sz w:val="24"/>
                <w:szCs w:val="28"/>
              </w:rPr>
              <w:t>often-forgotten</w:t>
            </w:r>
            <w:r w:rsidR="009A7993">
              <w:rPr>
                <w:rFonts w:ascii="Century Gothic" w:hAnsi="Century Gothic"/>
                <w:sz w:val="24"/>
                <w:szCs w:val="28"/>
              </w:rPr>
              <w:t xml:space="preserve"> stories of Black Tudors and women and Mughal India to make judgements about the status of Black people and women in England, and the status of England in the world.</w:t>
            </w:r>
            <w:r w:rsidR="00E90E90">
              <w:rPr>
                <w:rFonts w:ascii="Century Gothic" w:hAnsi="Century Gothic"/>
                <w:sz w:val="24"/>
                <w:szCs w:val="28"/>
              </w:rPr>
              <w:t xml:space="preserve"> </w:t>
            </w:r>
          </w:p>
        </w:tc>
      </w:tr>
      <w:tr w:rsidR="00A853E9" w14:paraId="1D7B0B0B" w14:textId="77777777" w:rsidTr="007E1CF9">
        <w:tc>
          <w:tcPr>
            <w:tcW w:w="1550" w:type="dxa"/>
          </w:tcPr>
          <w:p w14:paraId="5E0D70AA" w14:textId="77777777" w:rsidR="00A853E9" w:rsidRPr="00D56A3B" w:rsidRDefault="00A853E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2556" w:type="dxa"/>
          </w:tcPr>
          <w:p w14:paraId="44A807CB" w14:textId="77777777" w:rsidR="00A853E9" w:rsidRPr="00D56A3B" w:rsidRDefault="00A853E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</w:t>
            </w: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 1</w:t>
            </w:r>
          </w:p>
        </w:tc>
        <w:tc>
          <w:tcPr>
            <w:tcW w:w="2835" w:type="dxa"/>
          </w:tcPr>
          <w:p w14:paraId="7D3FCF02" w14:textId="77777777" w:rsidR="00A853E9" w:rsidRPr="00D56A3B" w:rsidRDefault="00A853E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</w:t>
            </w: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 2</w:t>
            </w:r>
          </w:p>
        </w:tc>
        <w:tc>
          <w:tcPr>
            <w:tcW w:w="2835" w:type="dxa"/>
          </w:tcPr>
          <w:p w14:paraId="13F57EE2" w14:textId="77777777" w:rsidR="00A853E9" w:rsidRPr="00D56A3B" w:rsidRDefault="00A853E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Topic 3</w:t>
            </w:r>
          </w:p>
        </w:tc>
        <w:tc>
          <w:tcPr>
            <w:tcW w:w="2693" w:type="dxa"/>
          </w:tcPr>
          <w:p w14:paraId="4C116105" w14:textId="77777777" w:rsidR="00A853E9" w:rsidRPr="00D56A3B" w:rsidRDefault="00A853E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4</w:t>
            </w:r>
          </w:p>
        </w:tc>
        <w:tc>
          <w:tcPr>
            <w:tcW w:w="2919" w:type="dxa"/>
          </w:tcPr>
          <w:p w14:paraId="51C3CA24" w14:textId="77777777" w:rsidR="00A853E9" w:rsidRPr="00D56A3B" w:rsidRDefault="00A853E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Topic 5 </w:t>
            </w:r>
          </w:p>
        </w:tc>
      </w:tr>
      <w:tr w:rsidR="00A853E9" w14:paraId="102ADCEA" w14:textId="77777777" w:rsidTr="007E1CF9">
        <w:tc>
          <w:tcPr>
            <w:tcW w:w="1550" w:type="dxa"/>
          </w:tcPr>
          <w:p w14:paraId="14635B06" w14:textId="77777777" w:rsidR="00A853E9" w:rsidRPr="00D56A3B" w:rsidRDefault="00A853E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2556" w:type="dxa"/>
          </w:tcPr>
          <w:p w14:paraId="42A7A73B" w14:textId="38FB023F" w:rsidR="00A853E9" w:rsidRPr="009A743C" w:rsidRDefault="00A853E9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9A743C">
              <w:rPr>
                <w:rFonts w:ascii="Century Gothic" w:hAnsi="Century Gothic"/>
                <w:b/>
              </w:rPr>
              <w:t xml:space="preserve">How has </w:t>
            </w:r>
            <w:r w:rsidR="000B22DA">
              <w:rPr>
                <w:rFonts w:ascii="Century Gothic" w:hAnsi="Century Gothic"/>
                <w:b/>
              </w:rPr>
              <w:t>Historians</w:t>
            </w:r>
            <w:bookmarkStart w:id="0" w:name="_GoBack"/>
            <w:bookmarkEnd w:id="0"/>
            <w:r w:rsidRPr="009A743C">
              <w:rPr>
                <w:rFonts w:ascii="Century Gothic" w:hAnsi="Century Gothic"/>
                <w:b/>
              </w:rPr>
              <w:t xml:space="preserve"> used evidence to reach conclusions about the lives of Romans?</w:t>
            </w:r>
          </w:p>
          <w:p w14:paraId="34C76929" w14:textId="77777777" w:rsidR="00A853E9" w:rsidRDefault="00A853E9" w:rsidP="00747F4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Historians construct their own interpretations of history</w:t>
            </w:r>
          </w:p>
          <w:p w14:paraId="611A24DB" w14:textId="77777777" w:rsidR="00A853E9" w:rsidRPr="00747F47" w:rsidRDefault="00A853E9" w:rsidP="00747F4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Use of evidence in the construction of history</w:t>
            </w:r>
          </w:p>
        </w:tc>
        <w:tc>
          <w:tcPr>
            <w:tcW w:w="2835" w:type="dxa"/>
          </w:tcPr>
          <w:p w14:paraId="4304D307" w14:textId="77777777" w:rsidR="00A853E9" w:rsidRPr="009A743C" w:rsidRDefault="00A853E9" w:rsidP="009A743C">
            <w:pPr>
              <w:pStyle w:val="ListParagraph"/>
              <w:spacing w:after="0" w:line="240" w:lineRule="auto"/>
              <w:ind w:left="0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/>
                <w:b/>
              </w:rPr>
              <w:t>Why did William, Duke of Normandy win the Battle of Hastings?</w:t>
            </w:r>
          </w:p>
          <w:p w14:paraId="2B209BD8" w14:textId="77777777" w:rsidR="00A853E9" w:rsidRDefault="00A853E9" w:rsidP="00747F4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Claimants to the English throne in 1066</w:t>
            </w:r>
          </w:p>
          <w:p w14:paraId="1D078151" w14:textId="77777777" w:rsidR="00A853E9" w:rsidRDefault="00A853E9" w:rsidP="00747F4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Anglo-Saxon and Norman armies</w:t>
            </w:r>
          </w:p>
          <w:p w14:paraId="43F8BDB8" w14:textId="77777777" w:rsidR="00A853E9" w:rsidRDefault="00A853E9" w:rsidP="00747F4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Battle of Hastings</w:t>
            </w:r>
          </w:p>
          <w:p w14:paraId="389305A6" w14:textId="77777777" w:rsidR="00A853E9" w:rsidRPr="00747F47" w:rsidRDefault="00A853E9" w:rsidP="00747F4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Bayeux tapestry and other interpretations</w:t>
            </w:r>
          </w:p>
        </w:tc>
        <w:tc>
          <w:tcPr>
            <w:tcW w:w="2835" w:type="dxa"/>
          </w:tcPr>
          <w:p w14:paraId="061C0F39" w14:textId="77777777" w:rsidR="00A853E9" w:rsidRPr="00A853E9" w:rsidRDefault="00A853E9" w:rsidP="00A853E9">
            <w:pPr>
              <w:rPr>
                <w:rFonts w:ascii="Century Gothic" w:hAnsi="Century Gothic"/>
                <w:b/>
              </w:rPr>
            </w:pPr>
            <w:r w:rsidRPr="00A853E9">
              <w:rPr>
                <w:rFonts w:ascii="Century Gothic" w:hAnsi="Century Gothic"/>
                <w:b/>
                <w:bCs/>
              </w:rPr>
              <w:t>Were the Normans a big turning point in history for England?</w:t>
            </w:r>
          </w:p>
          <w:p w14:paraId="420741AD" w14:textId="77777777" w:rsidR="00A853E9" w:rsidRDefault="00A853E9" w:rsidP="009A74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William’s problems as a new king</w:t>
            </w:r>
          </w:p>
          <w:p w14:paraId="2B6F54B4" w14:textId="52498237" w:rsidR="00A853E9" w:rsidRDefault="00A853E9" w:rsidP="009A74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Doomsday book and </w:t>
            </w:r>
            <w:r w:rsidR="0032684B">
              <w:rPr>
                <w:rFonts w:ascii="Century Gothic" w:hAnsi="Century Gothic" w:cs="Tahoma"/>
                <w:bCs/>
                <w:color w:val="000000"/>
              </w:rPr>
              <w:t>T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he </w:t>
            </w:r>
            <w:r w:rsidR="0032684B">
              <w:rPr>
                <w:rFonts w:ascii="Century Gothic" w:hAnsi="Century Gothic" w:cs="Tahoma"/>
                <w:bCs/>
                <w:color w:val="000000"/>
              </w:rPr>
              <w:t>H</w:t>
            </w:r>
            <w:r>
              <w:rPr>
                <w:rFonts w:ascii="Century Gothic" w:hAnsi="Century Gothic" w:cs="Tahoma"/>
                <w:bCs/>
                <w:color w:val="000000"/>
              </w:rPr>
              <w:t>arrying of the North</w:t>
            </w:r>
          </w:p>
          <w:p w14:paraId="69114279" w14:textId="77777777" w:rsidR="00A853E9" w:rsidRDefault="00A853E9" w:rsidP="009A74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Feudal System</w:t>
            </w:r>
          </w:p>
          <w:p w14:paraId="563007ED" w14:textId="77777777" w:rsidR="00A853E9" w:rsidRPr="00747F47" w:rsidRDefault="00A853E9" w:rsidP="009A74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Development of castles</w:t>
            </w:r>
          </w:p>
        </w:tc>
        <w:tc>
          <w:tcPr>
            <w:tcW w:w="2693" w:type="dxa"/>
          </w:tcPr>
          <w:p w14:paraId="0BAD057D" w14:textId="77777777" w:rsidR="00A853E9" w:rsidRDefault="00A853E9" w:rsidP="009A743C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How powerful were medieval monarchs?</w:t>
            </w:r>
          </w:p>
          <w:p w14:paraId="07B83F97" w14:textId="77777777" w:rsidR="00A853E9" w:rsidRDefault="00A853E9" w:rsidP="009A743C">
            <w:pPr>
              <w:pStyle w:val="ListParagraph"/>
              <w:spacing w:after="0" w:line="240" w:lineRule="auto"/>
              <w:ind w:left="0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Roles of Church in Medieval England</w:t>
            </w:r>
          </w:p>
          <w:p w14:paraId="426C39A7" w14:textId="77777777" w:rsidR="00A853E9" w:rsidRDefault="00A853E9" w:rsidP="009A743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Thomas Beckett and Henry II</w:t>
            </w:r>
          </w:p>
          <w:p w14:paraId="4CECA58B" w14:textId="77777777" w:rsidR="00A853E9" w:rsidRDefault="00A853E9" w:rsidP="009A743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King John </w:t>
            </w:r>
          </w:p>
          <w:p w14:paraId="2D979239" w14:textId="77777777" w:rsidR="00A853E9" w:rsidRPr="00747F47" w:rsidRDefault="00A853E9" w:rsidP="009A743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Significance of Magna Carta</w:t>
            </w:r>
          </w:p>
        </w:tc>
        <w:tc>
          <w:tcPr>
            <w:tcW w:w="2919" w:type="dxa"/>
          </w:tcPr>
          <w:p w14:paraId="609CEEAA" w14:textId="77777777" w:rsidR="00A853E9" w:rsidRPr="00A853E9" w:rsidRDefault="00A853E9" w:rsidP="00A853E9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A853E9">
              <w:rPr>
                <w:rFonts w:ascii="Century Gothic" w:hAnsi="Century Gothic"/>
                <w:b/>
                <w:bCs/>
              </w:rPr>
              <w:t>What was it like living in Tudor Britain?</w:t>
            </w:r>
          </w:p>
          <w:p w14:paraId="3F8AC288" w14:textId="77777777" w:rsidR="00A853E9" w:rsidRPr="009A743C" w:rsidRDefault="00A853E9" w:rsidP="00A853E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9A743C">
              <w:rPr>
                <w:rFonts w:ascii="Century Gothic" w:hAnsi="Century Gothic" w:cs="Tahoma"/>
                <w:bCs/>
                <w:color w:val="000000"/>
              </w:rPr>
              <w:t>Break from Rome</w:t>
            </w:r>
          </w:p>
          <w:p w14:paraId="4955B4CC" w14:textId="77777777" w:rsidR="00A853E9" w:rsidRDefault="00A853E9" w:rsidP="00A853E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Catholic v Protestant</w:t>
            </w:r>
          </w:p>
          <w:p w14:paraId="7D2E793A" w14:textId="77777777" w:rsidR="00A853E9" w:rsidRPr="009A743C" w:rsidRDefault="00A853E9" w:rsidP="00A853E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9A743C">
              <w:rPr>
                <w:rFonts w:ascii="Century Gothic" w:hAnsi="Century Gothic" w:cs="Tahoma"/>
                <w:bCs/>
                <w:color w:val="000000"/>
              </w:rPr>
              <w:t>Black Tudors</w:t>
            </w:r>
          </w:p>
          <w:p w14:paraId="7AED9470" w14:textId="77777777" w:rsidR="00A853E9" w:rsidRPr="009A743C" w:rsidRDefault="00A853E9" w:rsidP="00A853E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9A743C">
              <w:rPr>
                <w:rFonts w:ascii="Century Gothic" w:hAnsi="Century Gothic" w:cs="Tahoma"/>
                <w:bCs/>
                <w:color w:val="000000"/>
              </w:rPr>
              <w:t>Women</w:t>
            </w:r>
          </w:p>
          <w:p w14:paraId="07647BF6" w14:textId="77777777" w:rsidR="00A853E9" w:rsidRPr="009A743C" w:rsidRDefault="00A853E9" w:rsidP="00A853E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r w:rsidRPr="009A743C">
              <w:rPr>
                <w:rFonts w:ascii="Century Gothic" w:hAnsi="Century Gothic" w:cs="Tahoma"/>
                <w:bCs/>
                <w:color w:val="000000"/>
              </w:rPr>
              <w:t>Mughal India as comparison</w:t>
            </w:r>
          </w:p>
          <w:p w14:paraId="7D961CAF" w14:textId="564E3074" w:rsidR="00A853E9" w:rsidRPr="00747F47" w:rsidRDefault="00A853E9" w:rsidP="00A853E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Social History</w:t>
            </w:r>
          </w:p>
        </w:tc>
      </w:tr>
      <w:tr w:rsidR="00A853E9" w14:paraId="0DCFEA43" w14:textId="77777777" w:rsidTr="007E1CF9">
        <w:tc>
          <w:tcPr>
            <w:tcW w:w="1550" w:type="dxa"/>
          </w:tcPr>
          <w:p w14:paraId="5769B9A0" w14:textId="77777777" w:rsidR="00A853E9" w:rsidRPr="00D56A3B" w:rsidRDefault="00A853E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Procedural Knowledge</w:t>
            </w:r>
          </w:p>
        </w:tc>
        <w:tc>
          <w:tcPr>
            <w:tcW w:w="2556" w:type="dxa"/>
          </w:tcPr>
          <w:p w14:paraId="446E1A6D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Sources </w:t>
            </w:r>
          </w:p>
          <w:p w14:paraId="252E20E5" w14:textId="31D7C890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Evidence</w:t>
            </w:r>
          </w:p>
          <w:p w14:paraId="19C5EAF4" w14:textId="150351AF" w:rsidR="00A853E9" w:rsidRDefault="00A853E9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Interpretations</w:t>
            </w:r>
          </w:p>
          <w:p w14:paraId="6A39AC4D" w14:textId="77777777" w:rsidR="00A853E9" w:rsidRDefault="00A853E9" w:rsidP="00A853E9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Historical enquiry</w:t>
            </w:r>
          </w:p>
          <w:p w14:paraId="58D34A76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835" w:type="dxa"/>
          </w:tcPr>
          <w:p w14:paraId="3CDC7712" w14:textId="77777777" w:rsidR="00A853E9" w:rsidRDefault="00A853E9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Causation</w:t>
            </w:r>
          </w:p>
          <w:p w14:paraId="131935F3" w14:textId="77777777" w:rsidR="00A853E9" w:rsidRDefault="00A853E9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Similarity and difference</w:t>
            </w:r>
          </w:p>
          <w:p w14:paraId="646AB8CA" w14:textId="77777777" w:rsidR="00A853E9" w:rsidRDefault="00A853E9" w:rsidP="00A853E9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Judgements</w:t>
            </w:r>
          </w:p>
          <w:p w14:paraId="22D1CC2D" w14:textId="52BB0F07" w:rsidR="00A853E9" w:rsidRDefault="00A853E9" w:rsidP="00EB10B3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835" w:type="dxa"/>
          </w:tcPr>
          <w:p w14:paraId="6592A49A" w14:textId="77777777" w:rsidR="00A853E9" w:rsidRDefault="00A853E9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Consequence</w:t>
            </w:r>
          </w:p>
          <w:p w14:paraId="45C18202" w14:textId="77777777" w:rsidR="00A853E9" w:rsidRDefault="00A853E9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Similarity and difference</w:t>
            </w:r>
          </w:p>
          <w:p w14:paraId="2BA56D4E" w14:textId="77777777" w:rsidR="00A853E9" w:rsidRDefault="00A853E9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Significance </w:t>
            </w:r>
          </w:p>
          <w:p w14:paraId="4EE9BD22" w14:textId="77777777" w:rsidR="00A853E9" w:rsidRDefault="00A853E9" w:rsidP="00360AB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693" w:type="dxa"/>
          </w:tcPr>
          <w:p w14:paraId="7809A8E6" w14:textId="77777777" w:rsidR="00A853E9" w:rsidRDefault="00A853E9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Causation</w:t>
            </w:r>
          </w:p>
          <w:p w14:paraId="25A180CF" w14:textId="77777777" w:rsidR="00A853E9" w:rsidRDefault="00A853E9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Significance </w:t>
            </w:r>
          </w:p>
          <w:p w14:paraId="408EC089" w14:textId="382D1027" w:rsidR="00A853E9" w:rsidRDefault="00A853E9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Sources </w:t>
            </w:r>
          </w:p>
          <w:p w14:paraId="3CECC173" w14:textId="26F7D519" w:rsidR="00A853E9" w:rsidRDefault="00A853E9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Judgements</w:t>
            </w:r>
          </w:p>
          <w:p w14:paraId="697E0E77" w14:textId="59E1828D" w:rsidR="00A853E9" w:rsidRDefault="00A853E9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Interpretations</w:t>
            </w:r>
          </w:p>
          <w:p w14:paraId="61C633AA" w14:textId="77777777" w:rsidR="00A853E9" w:rsidRDefault="00A853E9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919" w:type="dxa"/>
          </w:tcPr>
          <w:p w14:paraId="0BB8E743" w14:textId="77777777" w:rsidR="00A853E9" w:rsidRDefault="00A853E9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Causation</w:t>
            </w:r>
          </w:p>
          <w:p w14:paraId="4F8CBB66" w14:textId="77777777" w:rsidR="00A853E9" w:rsidRDefault="00A853E9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Consequence</w:t>
            </w:r>
          </w:p>
          <w:p w14:paraId="6A0081F7" w14:textId="4AA0A229" w:rsidR="00A853E9" w:rsidRDefault="00A853E9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sources</w:t>
            </w:r>
          </w:p>
          <w:p w14:paraId="3086DBD7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Evaluation</w:t>
            </w:r>
          </w:p>
          <w:p w14:paraId="3820472D" w14:textId="68C98C7A" w:rsidR="00A853E9" w:rsidRDefault="00A853E9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Judgements</w:t>
            </w:r>
          </w:p>
          <w:p w14:paraId="638721C4" w14:textId="77777777" w:rsidR="00A853E9" w:rsidRDefault="00A853E9" w:rsidP="008E77E9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tr w:rsidR="00A853E9" w14:paraId="64C54F49" w14:textId="77777777" w:rsidTr="007E1CF9">
        <w:tc>
          <w:tcPr>
            <w:tcW w:w="1550" w:type="dxa"/>
          </w:tcPr>
          <w:p w14:paraId="7C5AC9ED" w14:textId="77777777" w:rsidR="00A853E9" w:rsidRPr="00D56A3B" w:rsidRDefault="00A853E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2556" w:type="dxa"/>
          </w:tcPr>
          <w:p w14:paraId="2C1F6D5F" w14:textId="3C0E57B3" w:rsidR="000E14BA" w:rsidRDefault="000E14BA" w:rsidP="000E14BA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KS3 Exam 1 after Topic 1</w:t>
            </w:r>
          </w:p>
          <w:p w14:paraId="4CB3AF0D" w14:textId="77777777" w:rsidR="000E14BA" w:rsidRDefault="000E14BA" w:rsidP="000E14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Multiple choice questions</w:t>
            </w:r>
          </w:p>
          <w:p w14:paraId="244F61E3" w14:textId="77777777" w:rsidR="000E14BA" w:rsidRDefault="000E14BA" w:rsidP="000E14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Recall questions</w:t>
            </w:r>
          </w:p>
          <w:p w14:paraId="146B04FA" w14:textId="77777777" w:rsidR="000E14BA" w:rsidRDefault="000E14BA" w:rsidP="000E14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Chronology task</w:t>
            </w:r>
          </w:p>
          <w:p w14:paraId="51C34C49" w14:textId="079B3A88" w:rsidR="00A853E9" w:rsidRPr="000E14BA" w:rsidRDefault="000E14BA" w:rsidP="000E14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0E14BA">
              <w:rPr>
                <w:rFonts w:ascii="Century Gothic" w:hAnsi="Century Gothic" w:cs="Tahoma"/>
                <w:bCs/>
                <w:color w:val="000000"/>
              </w:rPr>
              <w:t xml:space="preserve">Extended piece of writing </w:t>
            </w:r>
            <w:r>
              <w:rPr>
                <w:rFonts w:ascii="Century Gothic" w:hAnsi="Century Gothic" w:cs="Tahoma"/>
                <w:bCs/>
                <w:color w:val="000000"/>
              </w:rPr>
              <w:t>on interpretations</w:t>
            </w:r>
          </w:p>
        </w:tc>
        <w:tc>
          <w:tcPr>
            <w:tcW w:w="2835" w:type="dxa"/>
          </w:tcPr>
          <w:p w14:paraId="2EB0BFE1" w14:textId="389E151C" w:rsidR="00A853E9" w:rsidRDefault="00A853E9" w:rsidP="00E0133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KS3 Exam </w:t>
            </w:r>
            <w:r w:rsidR="000E14BA">
              <w:rPr>
                <w:rFonts w:ascii="Century Gothic" w:hAnsi="Century Gothic" w:cs="Tahoma"/>
                <w:bCs/>
                <w:color w:val="000000"/>
              </w:rPr>
              <w:t>2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after Topic 2</w:t>
            </w:r>
          </w:p>
          <w:p w14:paraId="4DBDDC13" w14:textId="77777777" w:rsidR="00A853E9" w:rsidRDefault="00A853E9" w:rsidP="00514CA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Multiple choice questions</w:t>
            </w:r>
          </w:p>
          <w:p w14:paraId="07B0ADBB" w14:textId="77777777" w:rsidR="00A853E9" w:rsidRDefault="00A853E9" w:rsidP="00514CA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Recall questions</w:t>
            </w:r>
          </w:p>
          <w:p w14:paraId="200596D5" w14:textId="77777777" w:rsidR="00A853E9" w:rsidRDefault="00A853E9" w:rsidP="00514CA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Chronology task</w:t>
            </w:r>
          </w:p>
          <w:p w14:paraId="11783030" w14:textId="2FA6006F" w:rsidR="00A853E9" w:rsidRPr="00514CA9" w:rsidRDefault="00A853E9" w:rsidP="00514CA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Extended piece of writing </w:t>
            </w:r>
            <w:r w:rsidR="000E14BA">
              <w:rPr>
                <w:rFonts w:ascii="Century Gothic" w:hAnsi="Century Gothic" w:cs="Tahoma"/>
                <w:bCs/>
                <w:color w:val="000000"/>
              </w:rPr>
              <w:t>on William winning the battle of Hastings</w:t>
            </w:r>
          </w:p>
        </w:tc>
        <w:tc>
          <w:tcPr>
            <w:tcW w:w="2835" w:type="dxa"/>
          </w:tcPr>
          <w:p w14:paraId="6B400BCC" w14:textId="69DBDB8B" w:rsidR="000E14BA" w:rsidRDefault="000E14BA" w:rsidP="000E14BA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KS3 Exam 3 after Topic 3</w:t>
            </w:r>
          </w:p>
          <w:p w14:paraId="131188FF" w14:textId="77777777" w:rsidR="000E14BA" w:rsidRDefault="000E14BA" w:rsidP="000E14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Multiple choice questions</w:t>
            </w:r>
          </w:p>
          <w:p w14:paraId="22C16A17" w14:textId="77777777" w:rsidR="000E14BA" w:rsidRDefault="000E14BA" w:rsidP="000E14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Recall questions</w:t>
            </w:r>
          </w:p>
          <w:p w14:paraId="710FCAD2" w14:textId="77777777" w:rsidR="000E14BA" w:rsidRDefault="000E14BA" w:rsidP="000E14B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Chronology task</w:t>
            </w:r>
          </w:p>
          <w:p w14:paraId="1132E298" w14:textId="1B56042F" w:rsidR="00A853E9" w:rsidRPr="000E14BA" w:rsidRDefault="000E14BA" w:rsidP="000E14B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b/>
              </w:rPr>
            </w:pPr>
            <w:r w:rsidRPr="000E14BA">
              <w:rPr>
                <w:rFonts w:ascii="Century Gothic" w:hAnsi="Century Gothic" w:cs="Tahoma"/>
                <w:bCs/>
                <w:color w:val="000000"/>
              </w:rPr>
              <w:t xml:space="preserve">Extended piece of writing on </w:t>
            </w:r>
            <w:r>
              <w:rPr>
                <w:rFonts w:ascii="Century Gothic" w:hAnsi="Century Gothic" w:cs="Tahoma"/>
                <w:bCs/>
                <w:color w:val="000000"/>
              </w:rPr>
              <w:t>the extent of change due</w:t>
            </w:r>
            <w:r w:rsidRPr="000E14BA">
              <w:rPr>
                <w:rFonts w:ascii="Century Gothic" w:hAnsi="Century Gothic"/>
                <w:b/>
              </w:rPr>
              <w:t xml:space="preserve"> </w:t>
            </w:r>
            <w:r w:rsidRPr="000E14BA">
              <w:rPr>
                <w:rFonts w:ascii="Century Gothic" w:hAnsi="Century Gothic"/>
              </w:rPr>
              <w:t>to the Norman invasion</w:t>
            </w:r>
          </w:p>
          <w:p w14:paraId="637AB830" w14:textId="77777777" w:rsidR="00A853E9" w:rsidRPr="00FF26E1" w:rsidRDefault="00A853E9" w:rsidP="00FF26E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693" w:type="dxa"/>
          </w:tcPr>
          <w:p w14:paraId="7FFE669A" w14:textId="52EAFDCD" w:rsidR="00A853E9" w:rsidRDefault="00A853E9" w:rsidP="004C364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KS3 Exam </w:t>
            </w:r>
            <w:r w:rsidR="000E14BA">
              <w:rPr>
                <w:rFonts w:ascii="Century Gothic" w:hAnsi="Century Gothic" w:cs="Tahoma"/>
                <w:bCs/>
                <w:color w:val="000000"/>
              </w:rPr>
              <w:t>4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after Topic 4</w:t>
            </w:r>
          </w:p>
          <w:p w14:paraId="5DB329DD" w14:textId="77777777" w:rsidR="00A853E9" w:rsidRDefault="00A853E9" w:rsidP="00514CA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Multiple choice questions</w:t>
            </w:r>
          </w:p>
          <w:p w14:paraId="3D59F04E" w14:textId="77777777" w:rsidR="00A853E9" w:rsidRDefault="00A853E9" w:rsidP="00514CA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Recall questions</w:t>
            </w:r>
          </w:p>
          <w:p w14:paraId="3E64C531" w14:textId="77777777" w:rsidR="00A853E9" w:rsidRDefault="00A853E9" w:rsidP="00514CA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Chronology task</w:t>
            </w:r>
          </w:p>
          <w:p w14:paraId="3AEDAF02" w14:textId="1312292E" w:rsidR="00A853E9" w:rsidRDefault="00A853E9" w:rsidP="00514CA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14CA9">
              <w:rPr>
                <w:rFonts w:ascii="Century Gothic" w:hAnsi="Century Gothic" w:cs="Tahoma"/>
                <w:bCs/>
                <w:color w:val="000000"/>
              </w:rPr>
              <w:t>Extended piece of writing</w:t>
            </w:r>
            <w:r w:rsidR="000E14BA">
              <w:rPr>
                <w:rFonts w:ascii="Century Gothic" w:hAnsi="Century Gothic" w:cs="Tahoma"/>
                <w:bCs/>
                <w:color w:val="000000"/>
              </w:rPr>
              <w:t xml:space="preserve"> on how medieval kings power decreased over time</w:t>
            </w:r>
          </w:p>
          <w:p w14:paraId="4B5FC122" w14:textId="77777777" w:rsidR="00A853E9" w:rsidRDefault="00A853E9" w:rsidP="00514CA9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3811449" w14:textId="77777777" w:rsidR="00A853E9" w:rsidRPr="00514CA9" w:rsidRDefault="00A853E9" w:rsidP="00514CA9">
            <w:pPr>
              <w:pStyle w:val="ListParagraph"/>
              <w:spacing w:after="0" w:line="240" w:lineRule="auto"/>
              <w:ind w:left="0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919" w:type="dxa"/>
          </w:tcPr>
          <w:p w14:paraId="43A2BCC6" w14:textId="6DBE9555" w:rsidR="00A853E9" w:rsidRPr="000E14BA" w:rsidRDefault="00A853E9" w:rsidP="000E14BA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KS3 Exam 3 after Topic 5</w:t>
            </w:r>
          </w:p>
          <w:p w14:paraId="5530D4D7" w14:textId="77777777" w:rsidR="00A853E9" w:rsidRDefault="00A853E9" w:rsidP="00A853E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Multiple choice questions</w:t>
            </w:r>
          </w:p>
          <w:p w14:paraId="4D621EEF" w14:textId="77777777" w:rsidR="00A853E9" w:rsidRDefault="00A853E9" w:rsidP="00A853E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Recall questions</w:t>
            </w:r>
          </w:p>
          <w:p w14:paraId="4849A711" w14:textId="77777777" w:rsidR="00A853E9" w:rsidRDefault="00A853E9" w:rsidP="00A853E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Chronology task</w:t>
            </w:r>
          </w:p>
          <w:p w14:paraId="4C9B14C3" w14:textId="2BA85A1C" w:rsidR="00A853E9" w:rsidRDefault="00A853E9" w:rsidP="00A853E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514CA9">
              <w:rPr>
                <w:rFonts w:ascii="Century Gothic" w:hAnsi="Century Gothic" w:cs="Tahoma"/>
                <w:bCs/>
                <w:color w:val="000000"/>
              </w:rPr>
              <w:t>Extended piece of writing</w:t>
            </w:r>
            <w:r w:rsidR="000E14BA">
              <w:rPr>
                <w:rFonts w:ascii="Century Gothic" w:hAnsi="Century Gothic" w:cs="Tahoma"/>
                <w:bCs/>
                <w:color w:val="000000"/>
              </w:rPr>
              <w:t xml:space="preserve"> on life in Tudor Britain</w:t>
            </w:r>
          </w:p>
          <w:p w14:paraId="5D391D6B" w14:textId="4E30FA3C" w:rsidR="00A853E9" w:rsidRDefault="00A853E9" w:rsidP="004C364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tr w:rsidR="00A853E9" w14:paraId="5E6E2C54" w14:textId="77777777" w:rsidTr="007E1CF9">
        <w:trPr>
          <w:cantSplit/>
          <w:trHeight w:val="1134"/>
        </w:trPr>
        <w:tc>
          <w:tcPr>
            <w:tcW w:w="1550" w:type="dxa"/>
          </w:tcPr>
          <w:p w14:paraId="007F8ADA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</w:p>
          <w:p w14:paraId="37FE6CD1" w14:textId="77777777" w:rsidR="00A853E9" w:rsidRPr="00D56A3B" w:rsidRDefault="00A853E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2556" w:type="dxa"/>
          </w:tcPr>
          <w:p w14:paraId="36A15A6E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E01338">
              <w:rPr>
                <w:rFonts w:ascii="Century Gothic" w:hAnsi="Century Gothic" w:cs="Tahoma"/>
                <w:bCs/>
                <w:color w:val="000000"/>
              </w:rPr>
              <w:t>Books: ·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’Great Tales from English History’ Robert Lacey </w:t>
            </w:r>
            <w:r w:rsidRPr="001127E6">
              <w:rPr>
                <w:rFonts w:ascii="Century Gothic" w:hAnsi="Century Gothic" w:cs="Tahoma"/>
                <w:bCs/>
                <w:color w:val="000000"/>
              </w:rPr>
              <w:t>ISBN-10</w:t>
            </w:r>
            <w:r>
              <w:rPr>
                <w:rFonts w:ascii="Century Gothic" w:hAnsi="Century Gothic" w:cs="Tahoma"/>
                <w:bCs/>
                <w:color w:val="000000"/>
              </w:rPr>
              <w:t>: 0349117317</w:t>
            </w:r>
          </w:p>
          <w:p w14:paraId="6716FE5B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‘Pompeii’ Mary Beard </w:t>
            </w:r>
            <w:r w:rsidRPr="001127E6">
              <w:rPr>
                <w:rFonts w:ascii="Century Gothic" w:hAnsi="Century Gothic" w:cs="Tahoma"/>
                <w:bCs/>
                <w:color w:val="000000"/>
              </w:rPr>
              <w:t>ISBN-10</w:t>
            </w:r>
            <w:r>
              <w:rPr>
                <w:rFonts w:ascii="Century Gothic" w:hAnsi="Century Gothic" w:cs="Tahoma"/>
                <w:bCs/>
                <w:color w:val="000000"/>
              </w:rPr>
              <w:t>:1846684714</w:t>
            </w:r>
          </w:p>
          <w:p w14:paraId="7828E570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835" w:type="dxa"/>
          </w:tcPr>
          <w:p w14:paraId="53F6E79B" w14:textId="77777777" w:rsidR="00A853E9" w:rsidRDefault="00A853E9" w:rsidP="00816739">
            <w:pPr>
              <w:spacing w:after="0" w:line="240" w:lineRule="auto"/>
              <w:jc w:val="both"/>
              <w:rPr>
                <w:rFonts w:ascii="Century Gothic" w:hAnsi="Century Gothic" w:cs="Tahoma"/>
                <w:bCs/>
                <w:color w:val="000000"/>
              </w:rPr>
            </w:pPr>
            <w:r w:rsidRPr="001127E6">
              <w:rPr>
                <w:rFonts w:ascii="Century Gothic" w:hAnsi="Century Gothic" w:cs="Tahoma"/>
                <w:bCs/>
                <w:color w:val="000000"/>
              </w:rPr>
              <w:t xml:space="preserve">Books: · Horrible Histories: The </w:t>
            </w:r>
            <w:proofErr w:type="spellStart"/>
            <w:r w:rsidRPr="001127E6">
              <w:rPr>
                <w:rFonts w:ascii="Century Gothic" w:hAnsi="Century Gothic" w:cs="Tahoma"/>
                <w:bCs/>
                <w:color w:val="000000"/>
              </w:rPr>
              <w:t>Stormin</w:t>
            </w:r>
            <w:proofErr w:type="spellEnd"/>
            <w:r w:rsidRPr="001127E6">
              <w:rPr>
                <w:rFonts w:ascii="Century Gothic" w:hAnsi="Century Gothic" w:cs="Tahoma"/>
                <w:bCs/>
                <w:color w:val="000000"/>
              </w:rPr>
              <w:t xml:space="preserve">’ Normans ISBN-10: 140713969X · The Bayeux Tapestry: The Comic Strip Giles </w:t>
            </w:r>
            <w:proofErr w:type="spellStart"/>
            <w:r w:rsidRPr="001127E6">
              <w:rPr>
                <w:rFonts w:ascii="Century Gothic" w:hAnsi="Century Gothic" w:cs="Tahoma"/>
                <w:bCs/>
                <w:color w:val="000000"/>
              </w:rPr>
              <w:t>Pivard</w:t>
            </w:r>
            <w:proofErr w:type="spellEnd"/>
            <w:r w:rsidRPr="001127E6">
              <w:rPr>
                <w:rFonts w:ascii="Century Gothic" w:hAnsi="Century Gothic" w:cs="Tahoma"/>
                <w:bCs/>
                <w:color w:val="000000"/>
              </w:rPr>
              <w:t xml:space="preserve"> and Arthur Shelton ISBN-10: 2815100509</w:t>
            </w:r>
          </w:p>
          <w:p w14:paraId="42201121" w14:textId="77777777" w:rsidR="00A853E9" w:rsidRDefault="00A853E9" w:rsidP="00816739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835" w:type="dxa"/>
          </w:tcPr>
          <w:p w14:paraId="633E0770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1127E6">
              <w:rPr>
                <w:rFonts w:ascii="Century Gothic" w:hAnsi="Century Gothic" w:cs="Tahoma"/>
                <w:bCs/>
                <w:color w:val="000000"/>
              </w:rPr>
              <w:t xml:space="preserve">Books: · Horrible Histories: The </w:t>
            </w:r>
            <w:proofErr w:type="spellStart"/>
            <w:r w:rsidRPr="001127E6">
              <w:rPr>
                <w:rFonts w:ascii="Century Gothic" w:hAnsi="Century Gothic" w:cs="Tahoma"/>
                <w:bCs/>
                <w:color w:val="000000"/>
              </w:rPr>
              <w:t>Stormin</w:t>
            </w:r>
            <w:proofErr w:type="spellEnd"/>
            <w:r w:rsidRPr="001127E6">
              <w:rPr>
                <w:rFonts w:ascii="Century Gothic" w:hAnsi="Century Gothic" w:cs="Tahoma"/>
                <w:bCs/>
                <w:color w:val="000000"/>
              </w:rPr>
              <w:t>’ Normans ISBN-10: 140713969X</w:t>
            </w:r>
          </w:p>
        </w:tc>
        <w:tc>
          <w:tcPr>
            <w:tcW w:w="2693" w:type="dxa"/>
          </w:tcPr>
          <w:p w14:paraId="5DB03578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3578A7">
              <w:rPr>
                <w:rFonts w:ascii="Century Gothic" w:hAnsi="Century Gothic" w:cs="Tahoma"/>
                <w:bCs/>
                <w:color w:val="000000"/>
              </w:rPr>
              <w:t>Books: · Horrible Histories: The Measly Middle Ages ISBN-10: 0439944015 Film &amp; Documentaries: · A Knight’s Tale, 2001 · Robin Hood, 2010</w:t>
            </w:r>
          </w:p>
        </w:tc>
        <w:tc>
          <w:tcPr>
            <w:tcW w:w="2919" w:type="dxa"/>
          </w:tcPr>
          <w:p w14:paraId="4C001801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Lucy Worsley’s Royal Palace Secrets- available on BBC </w:t>
            </w:r>
            <w:proofErr w:type="spellStart"/>
            <w:r>
              <w:rPr>
                <w:rFonts w:ascii="Century Gothic" w:hAnsi="Century Gothic" w:cs="Tahoma"/>
                <w:bCs/>
                <w:color w:val="000000"/>
              </w:rPr>
              <w:t>iplayer</w:t>
            </w:r>
            <w:proofErr w:type="spellEnd"/>
          </w:p>
          <w:p w14:paraId="3AA5CF48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3578A7">
              <w:rPr>
                <w:rFonts w:ascii="Century Gothic" w:hAnsi="Century Gothic" w:cs="Tahoma"/>
                <w:bCs/>
                <w:color w:val="000000"/>
              </w:rPr>
              <w:t>Horrible Histories: Terrible Tudors ISBN-10: 1407178679</w:t>
            </w:r>
          </w:p>
          <w:p w14:paraId="060DCCBC" w14:textId="77777777" w:rsidR="00A853E9" w:rsidRDefault="00A853E9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Horrible Histories: Cruel Kings and Mean Queens ISBN-</w:t>
            </w:r>
            <w:r>
              <w:t xml:space="preserve"> </w:t>
            </w:r>
            <w:r w:rsidRPr="003578A7">
              <w:rPr>
                <w:rFonts w:ascii="Century Gothic" w:hAnsi="Century Gothic" w:cs="Tahoma"/>
                <w:bCs/>
                <w:color w:val="000000"/>
              </w:rPr>
              <w:t>9781760270001</w:t>
            </w:r>
          </w:p>
        </w:tc>
      </w:tr>
    </w:tbl>
    <w:p w14:paraId="43A774E6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0A3C61FE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4987F6DC" w14:textId="77777777" w:rsidR="004A4B6D" w:rsidRPr="00F60840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0016287F" w14:textId="77777777" w:rsidR="00F60840" w:rsidRPr="00F60840" w:rsidRDefault="00F60840" w:rsidP="00F60840">
      <w:pPr>
        <w:jc w:val="both"/>
      </w:pPr>
    </w:p>
    <w:p w14:paraId="6D1C4A0E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7151E495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6DBB2C86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40A80F62" w14:textId="77777777" w:rsidR="003A01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14:paraId="0A630270" w14:textId="77777777"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14:paraId="13614261" w14:textId="77777777"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14:paraId="153C45DA" w14:textId="77777777"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14:paraId="44508207" w14:textId="77777777"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14:paraId="5F992B78" w14:textId="77777777"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14:paraId="12258E23" w14:textId="77777777"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14:paraId="45CA8BA3" w14:textId="77777777"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14:paraId="065BCB87" w14:textId="77777777"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14:paraId="0A9BAF52" w14:textId="77777777"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14:paraId="11A195E3" w14:textId="77777777" w:rsidR="003A017B" w:rsidRPr="003A01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14:paraId="7EFFE8AC" w14:textId="77777777" w:rsidR="00587F4D" w:rsidRPr="003A017B" w:rsidRDefault="00587F4D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587F4D" w:rsidRPr="003A017B" w:rsidSect="00C63580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E8638" w14:textId="77777777" w:rsidR="009637DA" w:rsidRDefault="009637DA" w:rsidP="0047765C">
      <w:pPr>
        <w:spacing w:after="0" w:line="240" w:lineRule="auto"/>
      </w:pPr>
      <w:r>
        <w:separator/>
      </w:r>
    </w:p>
  </w:endnote>
  <w:endnote w:type="continuationSeparator" w:id="0">
    <w:p w14:paraId="6D31C35A" w14:textId="77777777" w:rsidR="009637DA" w:rsidRDefault="009637DA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F6A36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67B9D" w14:textId="77777777" w:rsidR="009637DA" w:rsidRDefault="009637DA" w:rsidP="0047765C">
      <w:pPr>
        <w:spacing w:after="0" w:line="240" w:lineRule="auto"/>
      </w:pPr>
      <w:r>
        <w:separator/>
      </w:r>
    </w:p>
  </w:footnote>
  <w:footnote w:type="continuationSeparator" w:id="0">
    <w:p w14:paraId="0B085BDB" w14:textId="77777777" w:rsidR="009637DA" w:rsidRDefault="009637DA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AC22" w14:textId="77777777"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E58AE4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.75pt;height:215.25pt" o:bullet="t">
        <v:imagedata r:id="rId1" o:title="Star"/>
      </v:shape>
    </w:pict>
  </w:numPicBullet>
  <w:abstractNum w:abstractNumId="0" w15:restartNumberingAfterBreak="0">
    <w:nsid w:val="032B376A"/>
    <w:multiLevelType w:val="hybridMultilevel"/>
    <w:tmpl w:val="50902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E627324"/>
    <w:multiLevelType w:val="hybridMultilevel"/>
    <w:tmpl w:val="0DF27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97223"/>
    <w:multiLevelType w:val="hybridMultilevel"/>
    <w:tmpl w:val="F3BA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765AE"/>
    <w:multiLevelType w:val="hybridMultilevel"/>
    <w:tmpl w:val="361AE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A54D77"/>
    <w:multiLevelType w:val="hybridMultilevel"/>
    <w:tmpl w:val="1B725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D7D88"/>
    <w:multiLevelType w:val="hybridMultilevel"/>
    <w:tmpl w:val="2AAA4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E6C61"/>
    <w:multiLevelType w:val="hybridMultilevel"/>
    <w:tmpl w:val="0D84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74012"/>
    <w:multiLevelType w:val="hybridMultilevel"/>
    <w:tmpl w:val="6A56C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D1FC7"/>
    <w:multiLevelType w:val="hybridMultilevel"/>
    <w:tmpl w:val="65029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8C7C25"/>
    <w:multiLevelType w:val="hybridMultilevel"/>
    <w:tmpl w:val="DCE8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80FE1"/>
    <w:multiLevelType w:val="hybridMultilevel"/>
    <w:tmpl w:val="97040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403062"/>
    <w:multiLevelType w:val="hybridMultilevel"/>
    <w:tmpl w:val="BC548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F01B31"/>
    <w:multiLevelType w:val="hybridMultilevel"/>
    <w:tmpl w:val="B46AC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8"/>
  </w:num>
  <w:num w:numId="4">
    <w:abstractNumId w:val="33"/>
  </w:num>
  <w:num w:numId="5">
    <w:abstractNumId w:val="9"/>
  </w:num>
  <w:num w:numId="6">
    <w:abstractNumId w:val="11"/>
  </w:num>
  <w:num w:numId="7">
    <w:abstractNumId w:val="24"/>
  </w:num>
  <w:num w:numId="8">
    <w:abstractNumId w:val="18"/>
  </w:num>
  <w:num w:numId="9">
    <w:abstractNumId w:val="5"/>
  </w:num>
  <w:num w:numId="10">
    <w:abstractNumId w:val="1"/>
  </w:num>
  <w:num w:numId="11">
    <w:abstractNumId w:val="16"/>
  </w:num>
  <w:num w:numId="12">
    <w:abstractNumId w:val="21"/>
  </w:num>
  <w:num w:numId="13">
    <w:abstractNumId w:val="19"/>
  </w:num>
  <w:num w:numId="14">
    <w:abstractNumId w:val="7"/>
  </w:num>
  <w:num w:numId="15">
    <w:abstractNumId w:val="4"/>
  </w:num>
  <w:num w:numId="16">
    <w:abstractNumId w:val="13"/>
  </w:num>
  <w:num w:numId="17">
    <w:abstractNumId w:val="12"/>
  </w:num>
  <w:num w:numId="18">
    <w:abstractNumId w:val="25"/>
  </w:num>
  <w:num w:numId="19">
    <w:abstractNumId w:val="29"/>
  </w:num>
  <w:num w:numId="20">
    <w:abstractNumId w:val="6"/>
  </w:num>
  <w:num w:numId="21">
    <w:abstractNumId w:val="3"/>
  </w:num>
  <w:num w:numId="22">
    <w:abstractNumId w:val="14"/>
  </w:num>
  <w:num w:numId="23">
    <w:abstractNumId w:val="31"/>
  </w:num>
  <w:num w:numId="24">
    <w:abstractNumId w:val="15"/>
  </w:num>
  <w:num w:numId="25">
    <w:abstractNumId w:val="32"/>
  </w:num>
  <w:num w:numId="26">
    <w:abstractNumId w:val="0"/>
  </w:num>
  <w:num w:numId="27">
    <w:abstractNumId w:val="30"/>
  </w:num>
  <w:num w:numId="28">
    <w:abstractNumId w:val="23"/>
  </w:num>
  <w:num w:numId="29">
    <w:abstractNumId w:val="2"/>
  </w:num>
  <w:num w:numId="30">
    <w:abstractNumId w:val="10"/>
  </w:num>
  <w:num w:numId="31">
    <w:abstractNumId w:val="22"/>
  </w:num>
  <w:num w:numId="32">
    <w:abstractNumId w:val="27"/>
  </w:num>
  <w:num w:numId="33">
    <w:abstractNumId w:val="1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531"/>
    <w:rsid w:val="0005049A"/>
    <w:rsid w:val="000636AA"/>
    <w:rsid w:val="000B22DA"/>
    <w:rsid w:val="000E14BA"/>
    <w:rsid w:val="000F38D7"/>
    <w:rsid w:val="001016C8"/>
    <w:rsid w:val="00105FE4"/>
    <w:rsid w:val="001127E6"/>
    <w:rsid w:val="00120B4C"/>
    <w:rsid w:val="00127BAD"/>
    <w:rsid w:val="00132F69"/>
    <w:rsid w:val="00146BE2"/>
    <w:rsid w:val="00161683"/>
    <w:rsid w:val="001644CD"/>
    <w:rsid w:val="00170EA7"/>
    <w:rsid w:val="001908D3"/>
    <w:rsid w:val="001A1AF5"/>
    <w:rsid w:val="001B5652"/>
    <w:rsid w:val="001C7DEB"/>
    <w:rsid w:val="001D1A73"/>
    <w:rsid w:val="001F1671"/>
    <w:rsid w:val="001F1933"/>
    <w:rsid w:val="001F3EDA"/>
    <w:rsid w:val="00207B11"/>
    <w:rsid w:val="002172E8"/>
    <w:rsid w:val="0023423A"/>
    <w:rsid w:val="00235D12"/>
    <w:rsid w:val="002443B5"/>
    <w:rsid w:val="00281902"/>
    <w:rsid w:val="00284018"/>
    <w:rsid w:val="0029291A"/>
    <w:rsid w:val="00293392"/>
    <w:rsid w:val="002A3C8F"/>
    <w:rsid w:val="002A7C43"/>
    <w:rsid w:val="002B69AE"/>
    <w:rsid w:val="002C1DFD"/>
    <w:rsid w:val="002C3811"/>
    <w:rsid w:val="002E788E"/>
    <w:rsid w:val="00304B61"/>
    <w:rsid w:val="00311FA6"/>
    <w:rsid w:val="00320616"/>
    <w:rsid w:val="0032684B"/>
    <w:rsid w:val="00350DA6"/>
    <w:rsid w:val="003538FE"/>
    <w:rsid w:val="00355EC5"/>
    <w:rsid w:val="003578A7"/>
    <w:rsid w:val="00360AB2"/>
    <w:rsid w:val="003613BF"/>
    <w:rsid w:val="003659E3"/>
    <w:rsid w:val="00397C0F"/>
    <w:rsid w:val="003A017B"/>
    <w:rsid w:val="003A0D39"/>
    <w:rsid w:val="003A7E33"/>
    <w:rsid w:val="003C3B58"/>
    <w:rsid w:val="003D4A8C"/>
    <w:rsid w:val="00400C82"/>
    <w:rsid w:val="00466A03"/>
    <w:rsid w:val="004708CD"/>
    <w:rsid w:val="0047269C"/>
    <w:rsid w:val="0047765C"/>
    <w:rsid w:val="004A4B6D"/>
    <w:rsid w:val="004B037E"/>
    <w:rsid w:val="004B7BF4"/>
    <w:rsid w:val="004C364B"/>
    <w:rsid w:val="004E52FC"/>
    <w:rsid w:val="005124AE"/>
    <w:rsid w:val="005131A6"/>
    <w:rsid w:val="00514CA9"/>
    <w:rsid w:val="00560FB5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5F24B4"/>
    <w:rsid w:val="00602579"/>
    <w:rsid w:val="006045E1"/>
    <w:rsid w:val="00614789"/>
    <w:rsid w:val="00673BAB"/>
    <w:rsid w:val="006C5CA4"/>
    <w:rsid w:val="00743396"/>
    <w:rsid w:val="00747F47"/>
    <w:rsid w:val="00751202"/>
    <w:rsid w:val="00777C4F"/>
    <w:rsid w:val="007A7F2D"/>
    <w:rsid w:val="007D772F"/>
    <w:rsid w:val="007E1CF9"/>
    <w:rsid w:val="00814F9D"/>
    <w:rsid w:val="00816739"/>
    <w:rsid w:val="00826BBB"/>
    <w:rsid w:val="0083184B"/>
    <w:rsid w:val="00864697"/>
    <w:rsid w:val="00893BFD"/>
    <w:rsid w:val="008C0E2C"/>
    <w:rsid w:val="008C354D"/>
    <w:rsid w:val="008D6C35"/>
    <w:rsid w:val="008E77E9"/>
    <w:rsid w:val="009029C2"/>
    <w:rsid w:val="009637DA"/>
    <w:rsid w:val="00967B35"/>
    <w:rsid w:val="009753FC"/>
    <w:rsid w:val="009A0BC7"/>
    <w:rsid w:val="009A743C"/>
    <w:rsid w:val="009A7993"/>
    <w:rsid w:val="009B304D"/>
    <w:rsid w:val="009B5639"/>
    <w:rsid w:val="00A11E89"/>
    <w:rsid w:val="00A22009"/>
    <w:rsid w:val="00A4743F"/>
    <w:rsid w:val="00A853E9"/>
    <w:rsid w:val="00A91BF6"/>
    <w:rsid w:val="00B57528"/>
    <w:rsid w:val="00B61A10"/>
    <w:rsid w:val="00BD6726"/>
    <w:rsid w:val="00BE1FA1"/>
    <w:rsid w:val="00C24C1E"/>
    <w:rsid w:val="00C31356"/>
    <w:rsid w:val="00C32FE4"/>
    <w:rsid w:val="00C42544"/>
    <w:rsid w:val="00C63580"/>
    <w:rsid w:val="00C7134F"/>
    <w:rsid w:val="00C9145B"/>
    <w:rsid w:val="00CB7125"/>
    <w:rsid w:val="00CB72C3"/>
    <w:rsid w:val="00CD2F36"/>
    <w:rsid w:val="00D15A56"/>
    <w:rsid w:val="00D415D0"/>
    <w:rsid w:val="00D56A3B"/>
    <w:rsid w:val="00DB466C"/>
    <w:rsid w:val="00DB7F16"/>
    <w:rsid w:val="00DC4B86"/>
    <w:rsid w:val="00DE0B69"/>
    <w:rsid w:val="00DE2C62"/>
    <w:rsid w:val="00DF6D55"/>
    <w:rsid w:val="00E01338"/>
    <w:rsid w:val="00E540A6"/>
    <w:rsid w:val="00E8230A"/>
    <w:rsid w:val="00E90E90"/>
    <w:rsid w:val="00E924E3"/>
    <w:rsid w:val="00E96808"/>
    <w:rsid w:val="00EB10B3"/>
    <w:rsid w:val="00EB31D5"/>
    <w:rsid w:val="00ED451C"/>
    <w:rsid w:val="00F024DF"/>
    <w:rsid w:val="00F04C63"/>
    <w:rsid w:val="00F14C19"/>
    <w:rsid w:val="00F26F79"/>
    <w:rsid w:val="00F42478"/>
    <w:rsid w:val="00F45A2B"/>
    <w:rsid w:val="00F60840"/>
    <w:rsid w:val="00F63185"/>
    <w:rsid w:val="00F76251"/>
    <w:rsid w:val="00F87A71"/>
    <w:rsid w:val="00F96021"/>
    <w:rsid w:val="00FE7508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0664D5F4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84AE-CC9B-4759-A039-C5DAB1F9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R Cliffe</cp:lastModifiedBy>
  <cp:revision>4</cp:revision>
  <cp:lastPrinted>2017-01-30T07:48:00Z</cp:lastPrinted>
  <dcterms:created xsi:type="dcterms:W3CDTF">2024-06-21T13:39:00Z</dcterms:created>
  <dcterms:modified xsi:type="dcterms:W3CDTF">2024-12-09T16:38:00Z</dcterms:modified>
</cp:coreProperties>
</file>