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6919"/>
        <w:gridCol w:w="6919"/>
      </w:tblGrid>
      <w:tr w:rsidR="00D56A3B" w:rsidRPr="00614E7B" w:rsidTr="009F79C3">
        <w:tc>
          <w:tcPr>
            <w:tcW w:w="15388" w:type="dxa"/>
            <w:gridSpan w:val="3"/>
          </w:tcPr>
          <w:p w:rsidR="00D56A3B" w:rsidRPr="00614E7B" w:rsidRDefault="003D4A8C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/>
            <w:bookmarkEnd w:id="0"/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0D15AD">
              <w:rPr>
                <w:rFonts w:ascii="Century Gothic" w:hAnsi="Century Gothic" w:cs="Tahoma"/>
                <w:b/>
                <w:bCs/>
                <w:color w:val="000000"/>
              </w:rPr>
              <w:t>8</w:t>
            </w: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A72C01" w:rsidRPr="00614E7B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="000C017C"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 Religion and Worldviews</w:t>
            </w:r>
          </w:p>
        </w:tc>
      </w:tr>
      <w:tr w:rsidR="00D56A3B" w:rsidRPr="00614E7B" w:rsidTr="00816739">
        <w:tc>
          <w:tcPr>
            <w:tcW w:w="1550" w:type="dxa"/>
          </w:tcPr>
          <w:p w:rsidR="00D56A3B" w:rsidRPr="00614E7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2"/>
          </w:tcPr>
          <w:p w:rsidR="005131A6" w:rsidRPr="00614E7B" w:rsidRDefault="00614E7B" w:rsidP="00555ECA">
            <w:pPr>
              <w:jc w:val="both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</w:rPr>
              <w:t>Students will have the opportunity</w:t>
            </w:r>
            <w:r w:rsidRPr="00614E7B">
              <w:rPr>
                <w:rFonts w:ascii="Century Gothic" w:hAnsi="Century Gothic"/>
              </w:rPr>
              <w:t xml:space="preserve"> to learn about and evaluate </w:t>
            </w:r>
            <w:r>
              <w:rPr>
                <w:rFonts w:ascii="Century Gothic" w:hAnsi="Century Gothic"/>
              </w:rPr>
              <w:t xml:space="preserve">beliefs and practices relating to </w:t>
            </w:r>
            <w:r w:rsidR="000D15AD">
              <w:rPr>
                <w:rFonts w:ascii="Century Gothic" w:hAnsi="Century Gothic"/>
              </w:rPr>
              <w:t>Abrahamic</w:t>
            </w:r>
            <w:r>
              <w:rPr>
                <w:rFonts w:ascii="Century Gothic" w:hAnsi="Century Gothic"/>
              </w:rPr>
              <w:t xml:space="preserve"> religions, </w:t>
            </w:r>
            <w:r w:rsidR="000D15AD">
              <w:rPr>
                <w:rFonts w:ascii="Century Gothic" w:hAnsi="Century Gothic"/>
              </w:rPr>
              <w:t xml:space="preserve">Christianity and </w:t>
            </w:r>
            <w:r w:rsidR="008F6179">
              <w:rPr>
                <w:rFonts w:ascii="Century Gothic" w:hAnsi="Century Gothic"/>
              </w:rPr>
              <w:t>Judaism</w:t>
            </w:r>
            <w:r>
              <w:rPr>
                <w:rFonts w:ascii="Century Gothic" w:hAnsi="Century Gothic"/>
              </w:rPr>
              <w:t xml:space="preserve">. They will consider and discuss </w:t>
            </w:r>
            <w:r w:rsidRPr="00614E7B">
              <w:rPr>
                <w:rFonts w:ascii="Century Gothic" w:hAnsi="Century Gothic"/>
              </w:rPr>
              <w:t>the impact of these beliefs on individuals and communities.</w:t>
            </w:r>
            <w:r>
              <w:rPr>
                <w:rFonts w:ascii="Century Gothic" w:hAnsi="Century Gothic"/>
              </w:rPr>
              <w:t xml:space="preserve"> S</w:t>
            </w:r>
            <w:r w:rsidRPr="00614E7B">
              <w:rPr>
                <w:rFonts w:ascii="Century Gothic" w:hAnsi="Century Gothic"/>
              </w:rPr>
              <w:t>tudents</w:t>
            </w:r>
            <w:r>
              <w:rPr>
                <w:rFonts w:ascii="Century Gothic" w:hAnsi="Century Gothic"/>
              </w:rPr>
              <w:t xml:space="preserve"> will </w:t>
            </w:r>
            <w:r w:rsidRPr="00614E7B">
              <w:rPr>
                <w:rFonts w:ascii="Century Gothic" w:hAnsi="Century Gothic"/>
              </w:rPr>
              <w:t>be able to confidently discuss different beliefs and challenging content in a sensitive and articulate manner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6919" w:type="dxa"/>
          </w:tcPr>
          <w:p w:rsidR="000C017C" w:rsidRPr="00614E7B" w:rsidRDefault="000C017C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Topic 1 </w:t>
            </w:r>
            <w:r w:rsidR="000D15AD">
              <w:rPr>
                <w:rFonts w:ascii="Century Gothic" w:hAnsi="Century Gothic" w:cs="Tahoma"/>
                <w:b/>
                <w:bCs/>
                <w:color w:val="000000"/>
              </w:rPr>
              <w:t>Judaism</w:t>
            </w:r>
          </w:p>
        </w:tc>
        <w:tc>
          <w:tcPr>
            <w:tcW w:w="6919" w:type="dxa"/>
          </w:tcPr>
          <w:p w:rsidR="000C017C" w:rsidRPr="00614E7B" w:rsidRDefault="000C017C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Topic 2 </w:t>
            </w:r>
            <w:r w:rsidR="008F6179">
              <w:rPr>
                <w:rFonts w:ascii="Century Gothic" w:hAnsi="Century Gothic" w:cs="Tahoma"/>
                <w:b/>
                <w:bCs/>
                <w:color w:val="000000"/>
              </w:rPr>
              <w:t xml:space="preserve">Christianity 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6919" w:type="dxa"/>
          </w:tcPr>
          <w:p w:rsidR="001A1AAF" w:rsidRDefault="001A1AAF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1D45C3">
              <w:rPr>
                <w:rFonts w:ascii="Century Gothic" w:hAnsi="Century Gothic" w:cs="Tahoma"/>
                <w:bCs/>
                <w:color w:val="000000"/>
              </w:rPr>
              <w:t>Jewish beliefs about the nature of God.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significance of the Abrahamic covenant and how </w:t>
            </w:r>
            <w:proofErr w:type="gramStart"/>
            <w:r>
              <w:rPr>
                <w:rFonts w:ascii="Century Gothic" w:hAnsi="Century Gothic" w:cs="Tahoma"/>
                <w:bCs/>
                <w:color w:val="000000"/>
              </w:rPr>
              <w:t>it</w:t>
            </w:r>
            <w:proofErr w:type="gramEnd"/>
            <w:r>
              <w:rPr>
                <w:rFonts w:ascii="Century Gothic" w:hAnsi="Century Gothic" w:cs="Tahoma"/>
                <w:bCs/>
                <w:color w:val="000000"/>
              </w:rPr>
              <w:t xml:space="preserve"> shaped Judaism. 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Beliefs about the messiah and the criteria to become the messiah. 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features of a synagogue and their significance. 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holy books and rules followed in Judaism. 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holy day and the importance and rituals of Shabbat. </w:t>
            </w:r>
          </w:p>
          <w:p w:rsidR="001D45C3" w:rsidRDefault="001D45C3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How the Bar and Bat Mitzvah are important rites of passage </w:t>
            </w:r>
            <w:r w:rsidR="008F6179">
              <w:rPr>
                <w:rFonts w:ascii="Century Gothic" w:hAnsi="Century Gothic" w:cs="Tahoma"/>
                <w:bCs/>
                <w:color w:val="000000"/>
              </w:rPr>
              <w:t xml:space="preserve">in Judaism. </w:t>
            </w:r>
          </w:p>
          <w:p w:rsidR="008F6179" w:rsidRPr="00614E7B" w:rsidRDefault="008F6179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story of Pesach and the different rituals celebrated during this festival. </w:t>
            </w:r>
          </w:p>
        </w:tc>
        <w:tc>
          <w:tcPr>
            <w:tcW w:w="6919" w:type="dxa"/>
          </w:tcPr>
          <w:p w:rsidR="00614E7B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creation story in Genesis.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importance of the Holy Trinity and the different roles within it.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history of Christianity and the origin of modern-day denominations.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rites of passage associated with life and death.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significance of pilgrimages and the stories and saints that they honour.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incarnation of Jesus and the differing narratives of the story of the birth of Christ. </w:t>
            </w:r>
          </w:p>
          <w:p w:rsidR="008F6179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miracles of Jesus and the lessons Christians take form them. </w:t>
            </w:r>
          </w:p>
          <w:p w:rsidR="008F6179" w:rsidRPr="001D45C3" w:rsidRDefault="008F6179" w:rsidP="001D45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significance of the crucifixion and the resurrection. 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6919" w:type="dxa"/>
          </w:tcPr>
          <w:p w:rsidR="001A1AAF" w:rsidRPr="00614E7B" w:rsidRDefault="001A1AAF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Outline, Explain</w:t>
            </w:r>
            <w:r w:rsidR="008F6179">
              <w:rPr>
                <w:rFonts w:ascii="Century Gothic" w:hAnsi="Century Gothic" w:cs="Tahoma"/>
                <w:bCs/>
                <w:color w:val="000000"/>
              </w:rPr>
              <w:t xml:space="preserve">, </w:t>
            </w: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Evaluate </w:t>
            </w:r>
            <w:r w:rsidR="008F6179">
              <w:rPr>
                <w:rFonts w:ascii="Century Gothic" w:hAnsi="Century Gothic" w:cs="Tahoma"/>
                <w:bCs/>
                <w:color w:val="000000"/>
              </w:rPr>
              <w:t xml:space="preserve">and the deployment of religious teachings. </w:t>
            </w:r>
          </w:p>
        </w:tc>
        <w:tc>
          <w:tcPr>
            <w:tcW w:w="6919" w:type="dxa"/>
          </w:tcPr>
          <w:p w:rsidR="000C017C" w:rsidRPr="00614E7B" w:rsidRDefault="008F617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Outline, Explain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, </w:t>
            </w:r>
            <w:r w:rsidRPr="00614E7B">
              <w:rPr>
                <w:rFonts w:ascii="Century Gothic" w:hAnsi="Century Gothic" w:cs="Tahoma"/>
                <w:bCs/>
                <w:color w:val="000000"/>
              </w:rPr>
              <w:t xml:space="preserve">Evaluate </w:t>
            </w:r>
            <w:r>
              <w:rPr>
                <w:rFonts w:ascii="Century Gothic" w:hAnsi="Century Gothic" w:cs="Tahoma"/>
                <w:bCs/>
                <w:color w:val="000000"/>
              </w:rPr>
              <w:t>and the deployment of religious teachings.</w:t>
            </w:r>
          </w:p>
        </w:tc>
      </w:tr>
      <w:tr w:rsidR="000C017C" w:rsidRPr="00614E7B" w:rsidTr="000C017C">
        <w:tc>
          <w:tcPr>
            <w:tcW w:w="1550" w:type="dxa"/>
          </w:tcPr>
          <w:p w:rsidR="000C017C" w:rsidRPr="00614E7B" w:rsidRDefault="000C017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6919" w:type="dxa"/>
          </w:tcPr>
          <w:p w:rsidR="008F6179" w:rsidRDefault="008F6179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How does the Abrahamic covenant influence the modern lives of Jews? </w:t>
            </w:r>
          </w:p>
          <w:p w:rsidR="000C017C" w:rsidRPr="00614E7B" w:rsidRDefault="001A1AAF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Cs/>
                <w:color w:val="000000"/>
              </w:rPr>
              <w:t>End of Topic Assessment</w:t>
            </w:r>
          </w:p>
        </w:tc>
        <w:tc>
          <w:tcPr>
            <w:tcW w:w="6919" w:type="dxa"/>
          </w:tcPr>
          <w:p w:rsidR="008F6179" w:rsidRPr="008F6179" w:rsidRDefault="008F6179" w:rsidP="00D95095">
            <w:pPr>
              <w:spacing w:after="0" w:line="240" w:lineRule="auto"/>
              <w:rPr>
                <w:rFonts w:ascii="Century Gothic" w:hAnsi="Century Gothic" w:cs="Tahoma"/>
                <w:bCs/>
              </w:rPr>
            </w:pPr>
            <w:r w:rsidRPr="008F6179">
              <w:rPr>
                <w:rFonts w:ascii="Century Gothic" w:hAnsi="Century Gothic" w:cs="Tahoma"/>
                <w:bCs/>
              </w:rPr>
              <w:t>What are the significant activities in the ‘</w:t>
            </w:r>
            <w:hyperlink r:id="rId8" w:history="1">
              <w:r w:rsidRPr="008F6179">
                <w:rPr>
                  <w:rStyle w:val="Hyperlink"/>
                  <w:rFonts w:ascii="Century Gothic" w:hAnsi="Century Gothic" w:cs="Tahoma"/>
                  <w:bCs/>
                  <w:color w:val="auto"/>
                  <w:u w:val="none"/>
                </w:rPr>
                <w:t xml:space="preserve">Our Lady of Guadalupe in </w:t>
              </w:r>
              <w:r w:rsidRPr="008F6179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pilgrimage</w:t>
              </w:r>
              <w:r w:rsidRPr="008F6179">
                <w:rPr>
                  <w:rStyle w:val="Hyperlink"/>
                  <w:rFonts w:ascii="Century Gothic" w:hAnsi="Century Gothic" w:cs="Tahoma"/>
                  <w:bCs/>
                  <w:color w:val="auto"/>
                  <w:u w:val="none"/>
                </w:rPr>
                <w:t xml:space="preserve"> Mexico</w:t>
              </w:r>
            </w:hyperlink>
            <w:r>
              <w:rPr>
                <w:rFonts w:ascii="Century Gothic" w:hAnsi="Century Gothic" w:cs="Tahoma"/>
                <w:bCs/>
              </w:rPr>
              <w:t xml:space="preserve">? </w:t>
            </w:r>
          </w:p>
          <w:p w:rsidR="000C017C" w:rsidRPr="00614E7B" w:rsidRDefault="001A1AAF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8F6179">
              <w:rPr>
                <w:rFonts w:ascii="Century Gothic" w:hAnsi="Century Gothic" w:cs="Tahoma"/>
                <w:bCs/>
              </w:rPr>
              <w:t xml:space="preserve">End of Topic Assessment </w:t>
            </w:r>
          </w:p>
        </w:tc>
      </w:tr>
      <w:tr w:rsidR="00AB4876" w:rsidRPr="00614E7B" w:rsidTr="000C017C">
        <w:tc>
          <w:tcPr>
            <w:tcW w:w="1550" w:type="dxa"/>
          </w:tcPr>
          <w:p w:rsidR="00AB4876" w:rsidRPr="00614E7B" w:rsidRDefault="00AB4876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Enrichment </w:t>
            </w:r>
          </w:p>
        </w:tc>
        <w:tc>
          <w:tcPr>
            <w:tcW w:w="6919" w:type="dxa"/>
          </w:tcPr>
          <w:p w:rsidR="00AB4876" w:rsidRDefault="00F714D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9" w:history="1">
              <w:r w:rsidR="00AB4876" w:rsidRPr="00AB4876">
                <w:rPr>
                  <w:rStyle w:val="Hyperlink"/>
                  <w:rFonts w:ascii="Century Gothic" w:hAnsi="Century Gothic" w:cs="Tahoma"/>
                  <w:bCs/>
                </w:rPr>
                <w:t>Virtual Tour of a Synagogue</w:t>
              </w:r>
            </w:hyperlink>
            <w:r w:rsidR="00AB4876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  <w:tc>
          <w:tcPr>
            <w:tcW w:w="6919" w:type="dxa"/>
          </w:tcPr>
          <w:p w:rsidR="00AB4876" w:rsidRPr="008F6179" w:rsidRDefault="00F714DA" w:rsidP="00D95095">
            <w:pPr>
              <w:spacing w:after="0" w:line="240" w:lineRule="auto"/>
              <w:rPr>
                <w:rFonts w:ascii="Century Gothic" w:hAnsi="Century Gothic" w:cs="Tahoma"/>
                <w:bCs/>
              </w:rPr>
            </w:pPr>
            <w:hyperlink r:id="rId10" w:history="1">
              <w:r w:rsidR="00AB4876" w:rsidRPr="00AB4876">
                <w:rPr>
                  <w:rStyle w:val="Hyperlink"/>
                  <w:rFonts w:ascii="Century Gothic" w:hAnsi="Century Gothic" w:cs="Tahoma"/>
                  <w:bCs/>
                </w:rPr>
                <w:t>Virtual Tour of British Cathedrals</w:t>
              </w:r>
            </w:hyperlink>
            <w:r w:rsidR="00AB4876">
              <w:rPr>
                <w:rFonts w:ascii="Century Gothic" w:hAnsi="Century Gothic" w:cs="Tahoma"/>
                <w:bCs/>
              </w:rPr>
              <w:t xml:space="preserve"> </w:t>
            </w:r>
          </w:p>
        </w:tc>
      </w:tr>
    </w:tbl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4A4B6D" w:rsidRPr="00614E7B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614E7B" w:rsidRDefault="00F60840" w:rsidP="00F60840">
      <w:pPr>
        <w:jc w:val="both"/>
        <w:rPr>
          <w:rFonts w:ascii="Century Gothic" w:hAnsi="Century Gothic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614E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614E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614E7B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6.3pt;height:215.05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B71437"/>
    <w:multiLevelType w:val="hybridMultilevel"/>
    <w:tmpl w:val="99748D1C"/>
    <w:lvl w:ilvl="0" w:tplc="F0D0F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8AA"/>
    <w:multiLevelType w:val="hybridMultilevel"/>
    <w:tmpl w:val="DFE03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28D"/>
    <w:multiLevelType w:val="hybridMultilevel"/>
    <w:tmpl w:val="F87C6CB0"/>
    <w:lvl w:ilvl="0" w:tplc="6D5E1BC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1FC7"/>
    <w:multiLevelType w:val="hybridMultilevel"/>
    <w:tmpl w:val="8C10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36"/>
  </w:num>
  <w:num w:numId="5">
    <w:abstractNumId w:val="11"/>
  </w:num>
  <w:num w:numId="6">
    <w:abstractNumId w:val="13"/>
  </w:num>
  <w:num w:numId="7">
    <w:abstractNumId w:val="27"/>
  </w:num>
  <w:num w:numId="8">
    <w:abstractNumId w:val="20"/>
  </w:num>
  <w:num w:numId="9">
    <w:abstractNumId w:val="6"/>
  </w:num>
  <w:num w:numId="10">
    <w:abstractNumId w:val="1"/>
  </w:num>
  <w:num w:numId="11">
    <w:abstractNumId w:val="18"/>
  </w:num>
  <w:num w:numId="12">
    <w:abstractNumId w:val="24"/>
  </w:num>
  <w:num w:numId="13">
    <w:abstractNumId w:val="21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  <w:num w:numId="18">
    <w:abstractNumId w:val="28"/>
  </w:num>
  <w:num w:numId="19">
    <w:abstractNumId w:val="32"/>
  </w:num>
  <w:num w:numId="20">
    <w:abstractNumId w:val="8"/>
  </w:num>
  <w:num w:numId="21">
    <w:abstractNumId w:val="4"/>
  </w:num>
  <w:num w:numId="22">
    <w:abstractNumId w:val="16"/>
  </w:num>
  <w:num w:numId="23">
    <w:abstractNumId w:val="34"/>
  </w:num>
  <w:num w:numId="24">
    <w:abstractNumId w:val="17"/>
  </w:num>
  <w:num w:numId="25">
    <w:abstractNumId w:val="35"/>
  </w:num>
  <w:num w:numId="26">
    <w:abstractNumId w:val="0"/>
  </w:num>
  <w:num w:numId="27">
    <w:abstractNumId w:val="33"/>
  </w:num>
  <w:num w:numId="28">
    <w:abstractNumId w:val="26"/>
  </w:num>
  <w:num w:numId="29">
    <w:abstractNumId w:val="3"/>
  </w:num>
  <w:num w:numId="30">
    <w:abstractNumId w:val="12"/>
  </w:num>
  <w:num w:numId="31">
    <w:abstractNumId w:val="25"/>
  </w:num>
  <w:num w:numId="32">
    <w:abstractNumId w:val="30"/>
  </w:num>
  <w:num w:numId="33">
    <w:abstractNumId w:val="19"/>
  </w:num>
  <w:num w:numId="34">
    <w:abstractNumId w:val="29"/>
  </w:num>
  <w:num w:numId="35">
    <w:abstractNumId w:val="2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739B0"/>
    <w:rsid w:val="000C017C"/>
    <w:rsid w:val="000D15AD"/>
    <w:rsid w:val="000F38D7"/>
    <w:rsid w:val="001016C8"/>
    <w:rsid w:val="00105FE4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742D8"/>
    <w:rsid w:val="001908D3"/>
    <w:rsid w:val="001A1AAF"/>
    <w:rsid w:val="001A1AF5"/>
    <w:rsid w:val="001B5652"/>
    <w:rsid w:val="001C7DEB"/>
    <w:rsid w:val="001D1A73"/>
    <w:rsid w:val="001D45C3"/>
    <w:rsid w:val="001F1933"/>
    <w:rsid w:val="001F3EDA"/>
    <w:rsid w:val="001F55A7"/>
    <w:rsid w:val="00207B11"/>
    <w:rsid w:val="002172E8"/>
    <w:rsid w:val="0023423A"/>
    <w:rsid w:val="00235D12"/>
    <w:rsid w:val="002443B5"/>
    <w:rsid w:val="00265D8E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50DA6"/>
    <w:rsid w:val="003538FE"/>
    <w:rsid w:val="00355EC5"/>
    <w:rsid w:val="003578A7"/>
    <w:rsid w:val="003613BF"/>
    <w:rsid w:val="003659E3"/>
    <w:rsid w:val="00397C0F"/>
    <w:rsid w:val="003A017B"/>
    <w:rsid w:val="003A7E33"/>
    <w:rsid w:val="003B0369"/>
    <w:rsid w:val="003C3B58"/>
    <w:rsid w:val="003D4A8C"/>
    <w:rsid w:val="003D53DB"/>
    <w:rsid w:val="00400C82"/>
    <w:rsid w:val="0047269C"/>
    <w:rsid w:val="0047765C"/>
    <w:rsid w:val="004A4B6D"/>
    <w:rsid w:val="004B037E"/>
    <w:rsid w:val="004B7BF4"/>
    <w:rsid w:val="004C364B"/>
    <w:rsid w:val="004E52FC"/>
    <w:rsid w:val="005124AE"/>
    <w:rsid w:val="005131A6"/>
    <w:rsid w:val="00514CA9"/>
    <w:rsid w:val="005176EE"/>
    <w:rsid w:val="00555ECA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E7B"/>
    <w:rsid w:val="00673BAB"/>
    <w:rsid w:val="006C5CA4"/>
    <w:rsid w:val="00712AE8"/>
    <w:rsid w:val="00743396"/>
    <w:rsid w:val="00747F47"/>
    <w:rsid w:val="00751202"/>
    <w:rsid w:val="00777C4F"/>
    <w:rsid w:val="007A2A5A"/>
    <w:rsid w:val="007A7F2D"/>
    <w:rsid w:val="00816739"/>
    <w:rsid w:val="00826BBB"/>
    <w:rsid w:val="0083184B"/>
    <w:rsid w:val="00864697"/>
    <w:rsid w:val="00874EE5"/>
    <w:rsid w:val="00893BFD"/>
    <w:rsid w:val="008A7D6F"/>
    <w:rsid w:val="008C0E2C"/>
    <w:rsid w:val="008C354D"/>
    <w:rsid w:val="008D6C35"/>
    <w:rsid w:val="008F6179"/>
    <w:rsid w:val="00967B35"/>
    <w:rsid w:val="009753FC"/>
    <w:rsid w:val="009A0BC7"/>
    <w:rsid w:val="009A743C"/>
    <w:rsid w:val="009A7993"/>
    <w:rsid w:val="009B5639"/>
    <w:rsid w:val="00A11E89"/>
    <w:rsid w:val="00A132E6"/>
    <w:rsid w:val="00A22009"/>
    <w:rsid w:val="00A4743F"/>
    <w:rsid w:val="00A72C01"/>
    <w:rsid w:val="00A80680"/>
    <w:rsid w:val="00A91BF6"/>
    <w:rsid w:val="00AB4876"/>
    <w:rsid w:val="00AF2662"/>
    <w:rsid w:val="00B57528"/>
    <w:rsid w:val="00B61A10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5A7F"/>
    <w:rsid w:val="00D56A3B"/>
    <w:rsid w:val="00D95095"/>
    <w:rsid w:val="00DB466C"/>
    <w:rsid w:val="00DB7F16"/>
    <w:rsid w:val="00DC4B86"/>
    <w:rsid w:val="00DE0B69"/>
    <w:rsid w:val="00DE2C62"/>
    <w:rsid w:val="00DF0971"/>
    <w:rsid w:val="00DF6D55"/>
    <w:rsid w:val="00E01338"/>
    <w:rsid w:val="00E36098"/>
    <w:rsid w:val="00E540A6"/>
    <w:rsid w:val="00E7074B"/>
    <w:rsid w:val="00E8230A"/>
    <w:rsid w:val="00E82B44"/>
    <w:rsid w:val="00E90E90"/>
    <w:rsid w:val="00E924E3"/>
    <w:rsid w:val="00E96808"/>
    <w:rsid w:val="00EB31D5"/>
    <w:rsid w:val="00ED451C"/>
    <w:rsid w:val="00F024DF"/>
    <w:rsid w:val="00F14C19"/>
    <w:rsid w:val="00F26F79"/>
    <w:rsid w:val="00F42478"/>
    <w:rsid w:val="00F45A2B"/>
    <w:rsid w:val="00F60840"/>
    <w:rsid w:val="00F714DA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-u7SFLvz8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tionalchurchestrust.org/explore/do/virtual-vis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nagogues-360.anumuseum.org.i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5691-088D-493F-A3D1-AC1AFCAA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Heap</dc:creator>
  <cp:lastModifiedBy>R Cliffe</cp:lastModifiedBy>
  <cp:revision>2</cp:revision>
  <cp:lastPrinted>2017-01-30T07:48:00Z</cp:lastPrinted>
  <dcterms:created xsi:type="dcterms:W3CDTF">2024-06-21T13:42:00Z</dcterms:created>
  <dcterms:modified xsi:type="dcterms:W3CDTF">2024-06-21T13:42:00Z</dcterms:modified>
</cp:coreProperties>
</file>