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0"/>
        <w:gridCol w:w="2306"/>
        <w:gridCol w:w="2306"/>
        <w:gridCol w:w="2307"/>
        <w:gridCol w:w="2306"/>
        <w:gridCol w:w="2306"/>
        <w:gridCol w:w="2307"/>
      </w:tblGrid>
      <w:tr w:rsidR="00D56A3B" w14:paraId="1B74A158" w14:textId="77777777" w:rsidTr="58646503">
        <w:trPr>
          <w:trHeight w:val="459"/>
        </w:trPr>
        <w:tc>
          <w:tcPr>
            <w:tcW w:w="15388" w:type="dxa"/>
            <w:gridSpan w:val="7"/>
            <w:vAlign w:val="center"/>
          </w:tcPr>
          <w:p w14:paraId="6B2C3EDD" w14:textId="70AF7095" w:rsidR="00D56A3B" w:rsidRPr="00D56A3B" w:rsidRDefault="00D56A3B" w:rsidP="001B0372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 xml:space="preserve">Year </w:t>
            </w:r>
            <w:r w:rsidR="00D40F16">
              <w:rPr>
                <w:rFonts w:ascii="Century Gothic" w:hAnsi="Century Gothic" w:cs="Tahoma"/>
                <w:b/>
                <w:bCs/>
                <w:color w:val="000000"/>
              </w:rPr>
              <w:t>9</w:t>
            </w: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 xml:space="preserve"> </w:t>
            </w:r>
            <w:r w:rsidR="00942CD8">
              <w:rPr>
                <w:rFonts w:ascii="Century Gothic" w:hAnsi="Century Gothic" w:cs="Tahoma"/>
                <w:b/>
                <w:bCs/>
                <w:color w:val="000000"/>
              </w:rPr>
              <w:t>–</w:t>
            </w: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 xml:space="preserve"> </w:t>
            </w:r>
            <w:r w:rsidR="00D05A0A">
              <w:rPr>
                <w:rFonts w:ascii="Century Gothic" w:hAnsi="Century Gothic" w:cs="Tahoma"/>
                <w:b/>
                <w:bCs/>
                <w:color w:val="000000"/>
              </w:rPr>
              <w:t>Mathematics</w:t>
            </w:r>
            <w:r w:rsidR="00942CD8">
              <w:rPr>
                <w:rFonts w:ascii="Century Gothic" w:hAnsi="Century Gothic" w:cs="Tahoma"/>
                <w:b/>
                <w:bCs/>
                <w:color w:val="000000"/>
              </w:rPr>
              <w:t xml:space="preserve"> </w:t>
            </w:r>
            <w:r w:rsidR="0097761E">
              <w:rPr>
                <w:rFonts w:ascii="Century Gothic" w:hAnsi="Century Gothic" w:cs="Tahoma"/>
                <w:b/>
                <w:bCs/>
                <w:color w:val="000000"/>
              </w:rPr>
              <w:t>202</w:t>
            </w:r>
            <w:r w:rsidR="00081E85">
              <w:rPr>
                <w:rFonts w:ascii="Century Gothic" w:hAnsi="Century Gothic" w:cs="Tahoma"/>
                <w:b/>
                <w:bCs/>
                <w:color w:val="000000"/>
              </w:rPr>
              <w:t>5</w:t>
            </w:r>
            <w:r w:rsidR="0097761E">
              <w:rPr>
                <w:rFonts w:ascii="Century Gothic" w:hAnsi="Century Gothic" w:cs="Tahoma"/>
                <w:b/>
                <w:bCs/>
                <w:color w:val="000000"/>
              </w:rPr>
              <w:t>-2</w:t>
            </w:r>
            <w:r w:rsidR="00081E85">
              <w:rPr>
                <w:rFonts w:ascii="Century Gothic" w:hAnsi="Century Gothic" w:cs="Tahoma"/>
                <w:b/>
                <w:bCs/>
                <w:color w:val="000000"/>
              </w:rPr>
              <w:t>6</w:t>
            </w:r>
          </w:p>
        </w:tc>
      </w:tr>
      <w:tr w:rsidR="00D56A3B" w14:paraId="29BD1258" w14:textId="77777777" w:rsidTr="58646503">
        <w:tc>
          <w:tcPr>
            <w:tcW w:w="1550" w:type="dxa"/>
          </w:tcPr>
          <w:p w14:paraId="645E6696" w14:textId="77777777"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Curriculum intent</w:t>
            </w:r>
          </w:p>
        </w:tc>
        <w:tc>
          <w:tcPr>
            <w:tcW w:w="13838" w:type="dxa"/>
            <w:gridSpan w:val="6"/>
          </w:tcPr>
          <w:p w14:paraId="405D370B" w14:textId="11E89118" w:rsidR="0000753F" w:rsidRPr="007F23C6" w:rsidRDefault="0000753F" w:rsidP="0000753F">
            <w:pPr>
              <w:rPr>
                <w:rFonts w:ascii="Century Gothic" w:hAnsi="Century Gothic"/>
              </w:rPr>
            </w:pPr>
            <w:r w:rsidRPr="007F23C6">
              <w:rPr>
                <w:rFonts w:ascii="Century Gothic" w:hAnsi="Century Gothic"/>
              </w:rPr>
              <w:t>At Rayner Stephens High School, our mathematics curriculum is designed to foster deep mathematical thinking and enable all students to reach their full potential. Through a mastery-based approach, students develop fluency, reasoning, and problem-solving skills by engaging with a variety of mathematical representations and concepts.</w:t>
            </w:r>
          </w:p>
          <w:p w14:paraId="776FD3EF" w14:textId="221312E6" w:rsidR="0000753F" w:rsidRPr="007F23C6" w:rsidRDefault="0000753F" w:rsidP="0000753F">
            <w:pPr>
              <w:rPr>
                <w:rFonts w:ascii="Century Gothic" w:hAnsi="Century Gothic"/>
              </w:rPr>
            </w:pPr>
            <w:r w:rsidRPr="007F23C6">
              <w:rPr>
                <w:rFonts w:ascii="Century Gothic" w:hAnsi="Century Gothic"/>
              </w:rPr>
              <w:t xml:space="preserve">As </w:t>
            </w:r>
            <w:proofErr w:type="spellStart"/>
            <w:r w:rsidRPr="007F23C6">
              <w:rPr>
                <w:rFonts w:ascii="Century Gothic" w:hAnsi="Century Gothic"/>
              </w:rPr>
              <w:t>students</w:t>
            </w:r>
            <w:proofErr w:type="spellEnd"/>
            <w:r w:rsidRPr="007F23C6">
              <w:rPr>
                <w:rFonts w:ascii="Century Gothic" w:hAnsi="Century Gothic"/>
              </w:rPr>
              <w:t xml:space="preserve"> progress through the curriculum, prior learning is regularly revisited and interleaved with new content. This approach strengthens conceptual understanding and supports the development of connections across different areas of mathematics.</w:t>
            </w:r>
          </w:p>
          <w:p w14:paraId="7997E200" w14:textId="50C8B87A" w:rsidR="0000753F" w:rsidRPr="007F23C6" w:rsidRDefault="0000753F" w:rsidP="0000753F">
            <w:pPr>
              <w:rPr>
                <w:rFonts w:ascii="Century Gothic" w:hAnsi="Century Gothic"/>
              </w:rPr>
            </w:pPr>
            <w:r w:rsidRPr="007F23C6">
              <w:rPr>
                <w:rFonts w:ascii="Century Gothic" w:hAnsi="Century Gothic"/>
              </w:rPr>
              <w:t xml:space="preserve">In Year 9, students consolidate and extend their knowledge of number, algebra, </w:t>
            </w:r>
            <w:r>
              <w:rPr>
                <w:rFonts w:ascii="Century Gothic" w:hAnsi="Century Gothic"/>
              </w:rPr>
              <w:t xml:space="preserve">statistics </w:t>
            </w:r>
            <w:r w:rsidRPr="007F23C6">
              <w:rPr>
                <w:rFonts w:ascii="Century Gothic" w:hAnsi="Century Gothic"/>
              </w:rPr>
              <w:t xml:space="preserve">and geometry, building on the foundations laid in Years 7 and 8. The academic year begins with the study of standard index form, followed by a focus on geometric reasoning, including angles and the area of trapezia and circles. Students </w:t>
            </w:r>
            <w:r>
              <w:rPr>
                <w:rFonts w:ascii="Century Gothic" w:hAnsi="Century Gothic"/>
              </w:rPr>
              <w:t>will</w:t>
            </w:r>
            <w:r w:rsidRPr="007F23C6">
              <w:rPr>
                <w:rFonts w:ascii="Century Gothic" w:hAnsi="Century Gothic"/>
              </w:rPr>
              <w:t xml:space="preserve"> explore statistical concepts, such as measures of location,</w:t>
            </w:r>
            <w:r>
              <w:rPr>
                <w:rFonts w:ascii="Century Gothic" w:hAnsi="Century Gothic"/>
              </w:rPr>
              <w:t xml:space="preserve"> including averages, and data representation</w:t>
            </w:r>
            <w:r w:rsidRPr="007F23C6">
              <w:rPr>
                <w:rFonts w:ascii="Century Gothic" w:hAnsi="Century Gothic"/>
              </w:rPr>
              <w:t xml:space="preserve"> before returning to algebra to deepen their understanding of manipulation, graphical representations, and formulae.</w:t>
            </w:r>
            <w:r>
              <w:rPr>
                <w:rFonts w:ascii="Century Gothic" w:hAnsi="Century Gothic"/>
              </w:rPr>
              <w:t xml:space="preserve"> Proportional reasoning skills will be further developed when learning about rates, similarity and percentages. Students will also study transformations, Pythagoras’ Theorem and constructions. </w:t>
            </w:r>
          </w:p>
          <w:p w14:paraId="07497FEB" w14:textId="3F59FFA1" w:rsidR="00FC3567" w:rsidRPr="0000753F" w:rsidRDefault="0000753F" w:rsidP="0000753F">
            <w:pPr>
              <w:rPr>
                <w:rFonts w:ascii="Century Gothic" w:hAnsi="Century Gothic"/>
              </w:rPr>
            </w:pPr>
            <w:r w:rsidRPr="007F23C6">
              <w:rPr>
                <w:rFonts w:ascii="Century Gothic" w:hAnsi="Century Gothic"/>
              </w:rPr>
              <w:t>Throughout the year, students revisit key concepts to reinforce understanding and develop the flexibility to apply their knowledge in a range of problem-solving contexts.</w:t>
            </w:r>
          </w:p>
        </w:tc>
      </w:tr>
      <w:tr w:rsidR="00C60238" w14:paraId="7ED66DC3" w14:textId="77777777" w:rsidTr="58646503">
        <w:tc>
          <w:tcPr>
            <w:tcW w:w="1550" w:type="dxa"/>
          </w:tcPr>
          <w:p w14:paraId="557587BE" w14:textId="77777777"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bookmarkStart w:id="0" w:name="_Hlk74647207"/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Term</w:t>
            </w:r>
          </w:p>
        </w:tc>
        <w:tc>
          <w:tcPr>
            <w:tcW w:w="2306" w:type="dxa"/>
          </w:tcPr>
          <w:p w14:paraId="18E572B2" w14:textId="77777777" w:rsidR="00D56A3B" w:rsidRPr="00D56A3B" w:rsidRDefault="00D56A3B" w:rsidP="00E60294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Autumn 1</w:t>
            </w:r>
          </w:p>
        </w:tc>
        <w:tc>
          <w:tcPr>
            <w:tcW w:w="2306" w:type="dxa"/>
          </w:tcPr>
          <w:p w14:paraId="356DD501" w14:textId="77777777" w:rsidR="00D56A3B" w:rsidRPr="00D56A3B" w:rsidRDefault="00D56A3B" w:rsidP="00E60294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Autumn 2</w:t>
            </w:r>
          </w:p>
        </w:tc>
        <w:tc>
          <w:tcPr>
            <w:tcW w:w="2307" w:type="dxa"/>
          </w:tcPr>
          <w:p w14:paraId="519165FF" w14:textId="77777777" w:rsidR="00D56A3B" w:rsidRPr="00D56A3B" w:rsidRDefault="00D56A3B" w:rsidP="00E60294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Spring 1</w:t>
            </w:r>
          </w:p>
        </w:tc>
        <w:tc>
          <w:tcPr>
            <w:tcW w:w="2306" w:type="dxa"/>
          </w:tcPr>
          <w:p w14:paraId="5202D149" w14:textId="77777777" w:rsidR="00D56A3B" w:rsidRPr="00D56A3B" w:rsidRDefault="00D56A3B" w:rsidP="00E60294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Spring 2</w:t>
            </w:r>
          </w:p>
        </w:tc>
        <w:tc>
          <w:tcPr>
            <w:tcW w:w="2306" w:type="dxa"/>
          </w:tcPr>
          <w:p w14:paraId="5123BBB4" w14:textId="77777777" w:rsidR="00D56A3B" w:rsidRPr="00D56A3B" w:rsidRDefault="00D56A3B" w:rsidP="00E60294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Summer 1</w:t>
            </w:r>
          </w:p>
        </w:tc>
        <w:tc>
          <w:tcPr>
            <w:tcW w:w="2307" w:type="dxa"/>
          </w:tcPr>
          <w:p w14:paraId="62E4CE97" w14:textId="77777777" w:rsidR="00D56A3B" w:rsidRPr="00D56A3B" w:rsidRDefault="00D56A3B" w:rsidP="00E60294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Summer 2</w:t>
            </w:r>
          </w:p>
        </w:tc>
      </w:tr>
      <w:bookmarkEnd w:id="0"/>
      <w:tr w:rsidR="00C60238" w14:paraId="2C0AF106" w14:textId="77777777" w:rsidTr="58646503">
        <w:tc>
          <w:tcPr>
            <w:tcW w:w="1550" w:type="dxa"/>
          </w:tcPr>
          <w:p w14:paraId="033DDC29" w14:textId="77777777"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Knowledge</w:t>
            </w:r>
          </w:p>
        </w:tc>
        <w:tc>
          <w:tcPr>
            <w:tcW w:w="2306" w:type="dxa"/>
          </w:tcPr>
          <w:p w14:paraId="12EBAB5E" w14:textId="77777777" w:rsidR="00094215" w:rsidRDefault="00094215" w:rsidP="0009421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Standard Index Form</w:t>
            </w:r>
          </w:p>
          <w:p w14:paraId="7619E4A6" w14:textId="77777777" w:rsidR="00094215" w:rsidRPr="003C767D" w:rsidRDefault="00094215" w:rsidP="00094215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5A65BAA6" w14:textId="77777777" w:rsidR="00094215" w:rsidRPr="003C767D" w:rsidRDefault="00094215" w:rsidP="0009421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Angles in Parallel Lines and Polygons</w:t>
            </w:r>
          </w:p>
          <w:p w14:paraId="0BB6665F" w14:textId="77777777" w:rsidR="00094215" w:rsidRDefault="00094215" w:rsidP="00094215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7F477BC1" w14:textId="0034D41E" w:rsidR="00AD09D4" w:rsidRPr="00094215" w:rsidRDefault="00094215" w:rsidP="0009421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Area of Trapezia and Circles</w:t>
            </w:r>
          </w:p>
        </w:tc>
        <w:tc>
          <w:tcPr>
            <w:tcW w:w="2306" w:type="dxa"/>
          </w:tcPr>
          <w:p w14:paraId="5D50E1A1" w14:textId="77777777" w:rsidR="00094215" w:rsidRDefault="00094215" w:rsidP="0009421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Measures of Location</w:t>
            </w:r>
          </w:p>
          <w:p w14:paraId="4288250C" w14:textId="77777777" w:rsidR="00094215" w:rsidRDefault="00094215" w:rsidP="00094215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521491C0" w14:textId="77777777" w:rsidR="00094215" w:rsidRDefault="00094215" w:rsidP="0009421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Straight Line Graphs</w:t>
            </w:r>
          </w:p>
          <w:p w14:paraId="7A285221" w14:textId="77777777" w:rsidR="00094215" w:rsidRDefault="00094215" w:rsidP="00094215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77E3C4F4" w14:textId="77777777" w:rsidR="00094215" w:rsidRPr="005F7157" w:rsidRDefault="00094215" w:rsidP="0009421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Forming and Solving Equations</w:t>
            </w:r>
          </w:p>
          <w:p w14:paraId="54E5A184" w14:textId="44621B1D" w:rsidR="00306A18" w:rsidRPr="00306A18" w:rsidRDefault="00306A18" w:rsidP="006F0F84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</w:tc>
        <w:tc>
          <w:tcPr>
            <w:tcW w:w="2307" w:type="dxa"/>
          </w:tcPr>
          <w:p w14:paraId="46670523" w14:textId="77777777" w:rsidR="00094215" w:rsidRDefault="00094215" w:rsidP="0009421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Three-dimensional Shapes</w:t>
            </w:r>
          </w:p>
          <w:p w14:paraId="4B31C703" w14:textId="77777777" w:rsidR="00094215" w:rsidRPr="004C0C83" w:rsidRDefault="00094215" w:rsidP="0009421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6E09A2E6" w14:textId="77777777" w:rsidR="00094215" w:rsidRDefault="00094215" w:rsidP="0009421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Using Percentages</w:t>
            </w:r>
          </w:p>
          <w:p w14:paraId="65973911" w14:textId="3B14BBED" w:rsidR="00094215" w:rsidRDefault="00094215" w:rsidP="003C767D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257A388F" w14:textId="77777777" w:rsidR="005F7157" w:rsidRPr="00094215" w:rsidRDefault="005F7157" w:rsidP="00094215">
            <w:pPr>
              <w:pStyle w:val="ListParagraph"/>
              <w:spacing w:after="0" w:line="240" w:lineRule="auto"/>
              <w:ind w:left="179"/>
            </w:pPr>
          </w:p>
        </w:tc>
        <w:tc>
          <w:tcPr>
            <w:tcW w:w="2306" w:type="dxa"/>
          </w:tcPr>
          <w:p w14:paraId="16DA66F4" w14:textId="09E28F2C" w:rsidR="003C767D" w:rsidRDefault="00FD0C37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 w:rsidRPr="003C767D">
              <w:rPr>
                <w:rFonts w:ascii="Century Gothic" w:hAnsi="Century Gothic" w:cs="Tahoma"/>
                <w:bCs/>
                <w:color w:val="000000"/>
                <w:sz w:val="18"/>
              </w:rPr>
              <w:t>Rotation and Translation</w:t>
            </w:r>
          </w:p>
          <w:p w14:paraId="53AC52F1" w14:textId="77777777" w:rsidR="003C767D" w:rsidRPr="004C0C83" w:rsidRDefault="003C767D" w:rsidP="003C767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200D7430" w14:textId="77777777" w:rsidR="00094215" w:rsidRDefault="00094215" w:rsidP="0009421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Pythagoras’ Theorem</w:t>
            </w:r>
          </w:p>
          <w:p w14:paraId="0DA6741F" w14:textId="77777777" w:rsidR="003C767D" w:rsidRPr="003C767D" w:rsidRDefault="003C767D" w:rsidP="003C767D">
            <w:pPr>
              <w:pStyle w:val="ListParagraph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6AF23B29" w14:textId="539B3DA3" w:rsidR="00A10B0C" w:rsidRPr="003C767D" w:rsidRDefault="00A10B0C" w:rsidP="00FD0C37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</w:tc>
        <w:tc>
          <w:tcPr>
            <w:tcW w:w="2306" w:type="dxa"/>
          </w:tcPr>
          <w:p w14:paraId="1BFC80B6" w14:textId="77777777" w:rsidR="00FD0C37" w:rsidRDefault="00FD0C37" w:rsidP="00FD0C3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Enlargement and Similarity</w:t>
            </w:r>
          </w:p>
          <w:p w14:paraId="2A102AF1" w14:textId="77777777" w:rsidR="003C767D" w:rsidRPr="004C0C83" w:rsidRDefault="003C767D" w:rsidP="003C767D">
            <w:pPr>
              <w:spacing w:after="0" w:line="240" w:lineRule="auto"/>
              <w:ind w:left="37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 w:rsidRPr="004C0C83"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</w:t>
            </w:r>
          </w:p>
          <w:p w14:paraId="4AC17501" w14:textId="77777777" w:rsidR="00FD0C37" w:rsidRDefault="00FD0C37" w:rsidP="00FD0C3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Rates</w:t>
            </w:r>
          </w:p>
          <w:p w14:paraId="09F53D84" w14:textId="7AB27D3A" w:rsidR="003C767D" w:rsidRDefault="003C767D" w:rsidP="003C767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2C7B206B" w14:textId="0A977693" w:rsidR="00FD0C37" w:rsidRDefault="00FD0C37" w:rsidP="003C767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6FACA6BD" w14:textId="77777777" w:rsidR="00FD0C37" w:rsidRPr="004C0C83" w:rsidRDefault="00FD0C37" w:rsidP="003C767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135B35DC" w14:textId="472DC0F1" w:rsidR="00C44994" w:rsidRPr="003D0AE2" w:rsidRDefault="00C44994" w:rsidP="003C767D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</w:tc>
        <w:tc>
          <w:tcPr>
            <w:tcW w:w="2307" w:type="dxa"/>
          </w:tcPr>
          <w:p w14:paraId="0AD5035C" w14:textId="65A3D542" w:rsidR="003C767D" w:rsidRP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Probability </w:t>
            </w:r>
          </w:p>
          <w:p w14:paraId="29AC117A" w14:textId="77777777" w:rsidR="003C767D" w:rsidRPr="003C767D" w:rsidRDefault="003C767D" w:rsidP="003C767D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44E61344" w14:textId="43337F6B" w:rsidR="004C0C83" w:rsidRP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 w:rsidRPr="003C767D">
              <w:rPr>
                <w:rFonts w:ascii="Century Gothic" w:hAnsi="Century Gothic" w:cs="Tahoma"/>
                <w:color w:val="000000" w:themeColor="text1"/>
                <w:sz w:val="18"/>
                <w:szCs w:val="18"/>
              </w:rPr>
              <w:t>Constructions</w:t>
            </w:r>
          </w:p>
          <w:p w14:paraId="093AB3A8" w14:textId="4927347C" w:rsidR="006E7B34" w:rsidRPr="008130FF" w:rsidRDefault="006E7B34" w:rsidP="003C767D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color w:val="000000"/>
                <w:sz w:val="18"/>
                <w:szCs w:val="18"/>
              </w:rPr>
            </w:pPr>
          </w:p>
        </w:tc>
      </w:tr>
      <w:tr w:rsidR="003E0EAC" w:rsidRPr="00D56A3B" w14:paraId="2B27C4BF" w14:textId="77777777" w:rsidTr="58646503">
        <w:tc>
          <w:tcPr>
            <w:tcW w:w="1550" w:type="dxa"/>
          </w:tcPr>
          <w:p w14:paraId="3ACD477A" w14:textId="77777777" w:rsidR="003E0EAC" w:rsidRPr="00D56A3B" w:rsidRDefault="003E0EAC" w:rsidP="003E0EA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Term</w:t>
            </w:r>
          </w:p>
        </w:tc>
        <w:tc>
          <w:tcPr>
            <w:tcW w:w="2306" w:type="dxa"/>
          </w:tcPr>
          <w:p w14:paraId="703BD40E" w14:textId="6865B38A" w:rsidR="003E0EAC" w:rsidRPr="00D56A3B" w:rsidRDefault="003E0EAC" w:rsidP="003E0EAC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Autumn 1</w:t>
            </w:r>
          </w:p>
        </w:tc>
        <w:tc>
          <w:tcPr>
            <w:tcW w:w="2306" w:type="dxa"/>
          </w:tcPr>
          <w:p w14:paraId="42431AE4" w14:textId="20A596C4" w:rsidR="003E0EAC" w:rsidRPr="00D56A3B" w:rsidRDefault="003E0EAC" w:rsidP="003E0EAC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Autumn 2</w:t>
            </w:r>
          </w:p>
        </w:tc>
        <w:tc>
          <w:tcPr>
            <w:tcW w:w="2307" w:type="dxa"/>
          </w:tcPr>
          <w:p w14:paraId="236B75C5" w14:textId="0B95AAAF" w:rsidR="003E0EAC" w:rsidRPr="00D56A3B" w:rsidRDefault="003E0EAC" w:rsidP="003E0EAC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Spring 1</w:t>
            </w:r>
          </w:p>
        </w:tc>
        <w:tc>
          <w:tcPr>
            <w:tcW w:w="2306" w:type="dxa"/>
          </w:tcPr>
          <w:p w14:paraId="6C91D158" w14:textId="77777777" w:rsidR="003E0EAC" w:rsidRPr="00D56A3B" w:rsidRDefault="003E0EAC" w:rsidP="003E0EAC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Spring 2</w:t>
            </w:r>
          </w:p>
        </w:tc>
        <w:tc>
          <w:tcPr>
            <w:tcW w:w="2306" w:type="dxa"/>
          </w:tcPr>
          <w:p w14:paraId="31190173" w14:textId="77777777" w:rsidR="003E0EAC" w:rsidRPr="00D56A3B" w:rsidRDefault="003E0EAC" w:rsidP="003E0EAC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Summer 1</w:t>
            </w:r>
          </w:p>
        </w:tc>
        <w:tc>
          <w:tcPr>
            <w:tcW w:w="2307" w:type="dxa"/>
          </w:tcPr>
          <w:p w14:paraId="27596295" w14:textId="77777777" w:rsidR="003E0EAC" w:rsidRPr="00D56A3B" w:rsidRDefault="003E0EAC" w:rsidP="003E0EAC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Summer 2</w:t>
            </w:r>
          </w:p>
        </w:tc>
      </w:tr>
      <w:tr w:rsidR="003E0EAC" w14:paraId="08254C06" w14:textId="77777777" w:rsidTr="58646503">
        <w:tc>
          <w:tcPr>
            <w:tcW w:w="1550" w:type="dxa"/>
          </w:tcPr>
          <w:p w14:paraId="2FB3AC54" w14:textId="77777777" w:rsidR="003E0EAC" w:rsidRPr="00D56A3B" w:rsidRDefault="003E0EAC" w:rsidP="003E0EA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Skills</w:t>
            </w:r>
          </w:p>
        </w:tc>
        <w:tc>
          <w:tcPr>
            <w:tcW w:w="2306" w:type="dxa"/>
          </w:tcPr>
          <w:p w14:paraId="7C82F173" w14:textId="77777777" w:rsidR="00094215" w:rsidRDefault="00094215" w:rsidP="0009421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09" w:hanging="218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Investigate and understand positive and negative powers of 10.</w:t>
            </w:r>
          </w:p>
          <w:p w14:paraId="4675C6BB" w14:textId="77777777" w:rsidR="00094215" w:rsidRDefault="00094215" w:rsidP="0009421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09" w:hanging="218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Work, compare and mentally calculate with numbers in standard form.</w:t>
            </w:r>
          </w:p>
          <w:p w14:paraId="2F55DAD0" w14:textId="77777777" w:rsidR="00094215" w:rsidRDefault="00094215" w:rsidP="0009421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09" w:hanging="218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lastRenderedPageBreak/>
              <w:t>Add, subtract, multiply and divide numbers in standard form.</w:t>
            </w:r>
          </w:p>
          <w:p w14:paraId="0BB8201A" w14:textId="77777777" w:rsidR="00094215" w:rsidRDefault="00094215" w:rsidP="0009421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09" w:hanging="218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Use a calculator to work with numbers in standard form.</w:t>
            </w:r>
          </w:p>
          <w:p w14:paraId="31B44450" w14:textId="77777777" w:rsidR="00094215" w:rsidRPr="00F34044" w:rsidRDefault="00094215" w:rsidP="0009421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09" w:hanging="218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Understand negative and fractional indices.</w:t>
            </w:r>
          </w:p>
          <w:p w14:paraId="6BAD73BF" w14:textId="77777777" w:rsidR="00094215" w:rsidRDefault="00094215" w:rsidP="0009421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09" w:hanging="218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Understand angle rules and notation.</w:t>
            </w:r>
          </w:p>
          <w:p w14:paraId="783E598C" w14:textId="77777777" w:rsidR="00094215" w:rsidRDefault="00094215" w:rsidP="0009421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09" w:hanging="218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Identify, calculate and solve parallel line problems involving: alternate, corresponding and co-interior angles.</w:t>
            </w:r>
          </w:p>
          <w:p w14:paraId="0AFE571C" w14:textId="77777777" w:rsidR="00094215" w:rsidRDefault="00094215" w:rsidP="0009421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09" w:hanging="218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Calculate angles in quadrilaterals.</w:t>
            </w:r>
          </w:p>
          <w:p w14:paraId="5A607B67" w14:textId="77777777" w:rsidR="00094215" w:rsidRDefault="00094215" w:rsidP="0009421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09" w:hanging="218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Calculate interior angles in polygons.</w:t>
            </w:r>
          </w:p>
          <w:p w14:paraId="426AFB08" w14:textId="77777777" w:rsidR="00094215" w:rsidRDefault="00094215" w:rsidP="0009421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09" w:hanging="218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Calculate the area and perimeter of triangles, rectangles, parallelograms, trapezia, compound shapes and circles.</w:t>
            </w:r>
          </w:p>
          <w:p w14:paraId="1D2D28DE" w14:textId="77777777" w:rsidR="00094215" w:rsidRDefault="00094215" w:rsidP="0009421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09" w:hanging="218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Calculate parts of a circle.</w:t>
            </w:r>
          </w:p>
          <w:p w14:paraId="581965CA" w14:textId="3A557C00" w:rsidR="00C668B1" w:rsidRPr="00094215" w:rsidRDefault="00C668B1" w:rsidP="00094215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</w:tc>
        <w:tc>
          <w:tcPr>
            <w:tcW w:w="2306" w:type="dxa"/>
          </w:tcPr>
          <w:p w14:paraId="75BACD85" w14:textId="77777777" w:rsidR="00094215" w:rsidRDefault="00094215" w:rsidP="0009421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lastRenderedPageBreak/>
              <w:t>Understand the mean, median and mode.</w:t>
            </w:r>
          </w:p>
          <w:p w14:paraId="1A6B4D12" w14:textId="77777777" w:rsidR="00094215" w:rsidRDefault="00094215" w:rsidP="0009421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Choose the most appropriate average.</w:t>
            </w:r>
          </w:p>
          <w:p w14:paraId="217878CB" w14:textId="77777777" w:rsidR="00094215" w:rsidRDefault="00094215" w:rsidP="0009421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Find the mean from grouped and ungrouped frequency tables.</w:t>
            </w:r>
          </w:p>
          <w:p w14:paraId="25BEC1A4" w14:textId="77777777" w:rsidR="00094215" w:rsidRDefault="00094215" w:rsidP="0009421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lastRenderedPageBreak/>
              <w:t>Identify outliers.</w:t>
            </w:r>
          </w:p>
          <w:p w14:paraId="22176568" w14:textId="77777777" w:rsidR="00094215" w:rsidRDefault="00094215" w:rsidP="0009421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Compare distributions using averages and range.</w:t>
            </w:r>
          </w:p>
          <w:p w14:paraId="4F19EB66" w14:textId="59ADA5B4" w:rsidR="00094215" w:rsidRPr="00094215" w:rsidRDefault="00094215" w:rsidP="0009421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Find and draw points </w:t>
            </w:r>
            <w:r w:rsidRPr="00094215"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and lines on and parallel to the axis </w:t>
            </w:r>
            <m:oMath>
              <m:r>
                <w:rPr>
                  <w:rFonts w:ascii="Cambria Math" w:hAnsi="Cambria Math" w:cs="Tahoma"/>
                  <w:color w:val="000000"/>
                  <w:sz w:val="18"/>
                </w:rPr>
                <m:t>y=x</m:t>
              </m:r>
            </m:oMath>
            <w:r w:rsidRPr="00094215"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and </w:t>
            </w:r>
            <m:oMath>
              <m:r>
                <w:rPr>
                  <w:rFonts w:ascii="Cambria Math" w:hAnsi="Cambria Math" w:cs="Tahoma"/>
                  <w:color w:val="000000"/>
                  <w:sz w:val="18"/>
                </w:rPr>
                <m:t>y=-x</m:t>
              </m:r>
            </m:oMath>
            <w:r w:rsidRPr="00094215"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306896BA" w14:textId="77777777" w:rsidR="00094215" w:rsidRDefault="00094215" w:rsidP="0009421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Use tables of values.</w:t>
            </w:r>
          </w:p>
          <w:p w14:paraId="376B1BE9" w14:textId="77777777" w:rsidR="00094215" w:rsidRDefault="00094215" w:rsidP="0009421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Compare gradients and intercepts.</w:t>
            </w:r>
          </w:p>
          <w:p w14:paraId="231A9848" w14:textId="77777777" w:rsidR="00094215" w:rsidRDefault="00094215" w:rsidP="0009421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Use and write equations in the form </w:t>
            </w:r>
            <m:oMath>
              <m:r>
                <w:rPr>
                  <w:rFonts w:ascii="Cambria Math" w:hAnsi="Cambria Math" w:cs="Tahoma"/>
                  <w:color w:val="000000"/>
                  <w:sz w:val="18"/>
                </w:rPr>
                <m:t>y=mx+c</m:t>
              </m:r>
            </m:oMath>
            <w:r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4E50C571" w14:textId="77777777" w:rsidR="00094215" w:rsidRDefault="00094215" w:rsidP="0009421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Find the equation of a line graph.</w:t>
            </w:r>
          </w:p>
          <w:p w14:paraId="0BB35E3D" w14:textId="77777777" w:rsidR="00094215" w:rsidRDefault="00094215" w:rsidP="0009421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Interpret gradients and intercepts of real-life graphs.</w:t>
            </w:r>
          </w:p>
          <w:p w14:paraId="7B3309FF" w14:textId="77777777" w:rsidR="00094215" w:rsidRDefault="00094215" w:rsidP="0009421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color w:val="000000"/>
                <w:sz w:val="18"/>
                <w:szCs w:val="18"/>
              </w:rPr>
            </w:pPr>
            <w:r w:rsidRPr="58646503">
              <w:rPr>
                <w:rFonts w:ascii="Century Gothic" w:hAnsi="Century Gothic" w:cs="Tahoma"/>
                <w:color w:val="000000" w:themeColor="text1"/>
                <w:sz w:val="18"/>
                <w:szCs w:val="18"/>
              </w:rPr>
              <w:t>Model real-life graphs involving inverse proportion.</w:t>
            </w:r>
          </w:p>
          <w:p w14:paraId="7013728C" w14:textId="77777777" w:rsidR="00094215" w:rsidRDefault="00094215" w:rsidP="0009421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Explore perpendicular lines.</w:t>
            </w:r>
          </w:p>
          <w:p w14:paraId="351E48E4" w14:textId="77777777" w:rsidR="00094215" w:rsidRDefault="00094215" w:rsidP="0009421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Solve one and two step equations and inequalities.</w:t>
            </w:r>
          </w:p>
          <w:p w14:paraId="65DF192F" w14:textId="77777777" w:rsidR="00094215" w:rsidRDefault="00094215" w:rsidP="0009421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Solve inequalities involving directed numbers.</w:t>
            </w:r>
          </w:p>
          <w:p w14:paraId="3AD60F6B" w14:textId="77777777" w:rsidR="00094215" w:rsidRDefault="00094215" w:rsidP="0009421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Solve equations and inequalities with unknowns on both sides.</w:t>
            </w:r>
          </w:p>
          <w:p w14:paraId="411A5290" w14:textId="77777777" w:rsidR="00094215" w:rsidRDefault="00094215" w:rsidP="0009421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Understand equations and inequalities in context.</w:t>
            </w:r>
          </w:p>
          <w:p w14:paraId="29DE3E39" w14:textId="77777777" w:rsidR="00094215" w:rsidRDefault="00094215" w:rsidP="0009421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Formulate equations.</w:t>
            </w:r>
          </w:p>
          <w:p w14:paraId="3347BDBC" w14:textId="39B3F1AC" w:rsidR="00447314" w:rsidRPr="0000753F" w:rsidRDefault="00094215" w:rsidP="00FD0C3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 w:rsidRPr="003C767D">
              <w:rPr>
                <w:rFonts w:ascii="Century Gothic" w:hAnsi="Century Gothic" w:cs="Tahoma"/>
                <w:bCs/>
                <w:color w:val="000000"/>
                <w:sz w:val="18"/>
              </w:rPr>
              <w:t>Rearrange formulae.</w:t>
            </w:r>
            <w:bookmarkStart w:id="1" w:name="_GoBack"/>
            <w:bookmarkEnd w:id="1"/>
          </w:p>
        </w:tc>
        <w:tc>
          <w:tcPr>
            <w:tcW w:w="2307" w:type="dxa"/>
          </w:tcPr>
          <w:p w14:paraId="7076B489" w14:textId="77777777" w:rsidR="00094215" w:rsidRPr="00D05A0A" w:rsidRDefault="00094215" w:rsidP="0009421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lastRenderedPageBreak/>
              <w:t>Draw and identify nets of 3D shapes.</w:t>
            </w:r>
          </w:p>
          <w:p w14:paraId="14F8EC80" w14:textId="77777777" w:rsidR="00094215" w:rsidRDefault="00094215" w:rsidP="0009421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Draw and understand plans and elevations of 3D shapes.</w:t>
            </w:r>
          </w:p>
          <w:p w14:paraId="2C95A060" w14:textId="77777777" w:rsidR="00094215" w:rsidRDefault="00094215" w:rsidP="0009421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Calculate the surface area of cubes, 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lastRenderedPageBreak/>
              <w:t>cuboids, triangular prisms and cylinders.</w:t>
            </w:r>
          </w:p>
          <w:p w14:paraId="03364D5C" w14:textId="77777777" w:rsidR="00094215" w:rsidRDefault="00094215" w:rsidP="0009421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Calculate the volume of cubes, cuboids, prisms, cylinders, cones, pyramids and spheres.</w:t>
            </w:r>
          </w:p>
          <w:p w14:paraId="7E8EC964" w14:textId="77777777" w:rsidR="00094215" w:rsidRDefault="00094215" w:rsidP="0009421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Express a change as a percentage.</w:t>
            </w:r>
          </w:p>
          <w:p w14:paraId="46D0FF48" w14:textId="77777777" w:rsidR="00094215" w:rsidRDefault="00094215" w:rsidP="0009421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Solve reverse percentage problems.</w:t>
            </w:r>
          </w:p>
          <w:p w14:paraId="5ADE5408" w14:textId="77777777" w:rsidR="00094215" w:rsidRDefault="00094215" w:rsidP="0009421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Recognise and solve percentage problems with and without a calculator.</w:t>
            </w:r>
          </w:p>
          <w:p w14:paraId="1E4A9FCF" w14:textId="77777777" w:rsidR="00094215" w:rsidRDefault="00094215" w:rsidP="0009421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Solve problems with repeated percentage change.</w:t>
            </w:r>
          </w:p>
          <w:p w14:paraId="419C448A" w14:textId="56E732A5" w:rsidR="003C767D" w:rsidRPr="003C767D" w:rsidRDefault="003C767D" w:rsidP="0000753F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</w:tc>
        <w:tc>
          <w:tcPr>
            <w:tcW w:w="2306" w:type="dxa"/>
          </w:tcPr>
          <w:p w14:paraId="20DC3EE0" w14:textId="607CE28F" w:rsidR="003C767D" w:rsidRPr="00094215" w:rsidRDefault="00094215" w:rsidP="0009421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lastRenderedPageBreak/>
              <w:t>Identify the order of rotational symmetry of a shape.</w:t>
            </w:r>
          </w:p>
          <w:p w14:paraId="3C64D32B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Identify the order of rotational symmetry of a shape.</w:t>
            </w:r>
          </w:p>
          <w:p w14:paraId="0305F084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Compare rotational symmetry with line symmetry.</w:t>
            </w:r>
          </w:p>
          <w:p w14:paraId="15E8ADE8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lastRenderedPageBreak/>
              <w:t>Rotate shapes.</w:t>
            </w:r>
          </w:p>
          <w:p w14:paraId="1A64485F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Translate shapes. </w:t>
            </w:r>
          </w:p>
          <w:p w14:paraId="143919A4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Compare </w:t>
            </w:r>
            <w:r w:rsidRPr="00FD0C37">
              <w:rPr>
                <w:rFonts w:ascii="Century Gothic" w:hAnsi="Century Gothic" w:cs="Tahoma"/>
                <w:bCs/>
                <w:color w:val="000000"/>
                <w:sz w:val="18"/>
              </w:rPr>
              <w:t>transformations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054648EF" w14:textId="77777777" w:rsidR="00C638EC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Find the result of a series of transformations.</w:t>
            </w:r>
          </w:p>
          <w:p w14:paraId="7468BCDB" w14:textId="77777777" w:rsidR="00FD0C37" w:rsidRDefault="00FD0C37" w:rsidP="00FD0C3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Identify the hypotenuse of a right-angled triangles.</w:t>
            </w:r>
          </w:p>
          <w:p w14:paraId="71221B10" w14:textId="77777777" w:rsidR="00FD0C37" w:rsidRDefault="00FD0C37" w:rsidP="00FD0C3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Determine whether a triangle is right-angled.</w:t>
            </w:r>
          </w:p>
          <w:p w14:paraId="4475183E" w14:textId="77777777" w:rsidR="00FD0C37" w:rsidRDefault="00FD0C37" w:rsidP="00FD0C3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Calculate missing sides in right-angled triangles.</w:t>
            </w:r>
          </w:p>
          <w:p w14:paraId="5B2FDDDC" w14:textId="71A11369" w:rsidR="00FD0C37" w:rsidRDefault="00FD0C37" w:rsidP="00FD0C3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Use Pythagoras’ Theorem on coordinate axes, 3D shapes and proof.</w:t>
            </w:r>
          </w:p>
          <w:p w14:paraId="4FF6BA1D" w14:textId="2A25C012" w:rsidR="00FD0C37" w:rsidRPr="002B17A5" w:rsidRDefault="00FD0C37" w:rsidP="000C680C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</w:tc>
        <w:tc>
          <w:tcPr>
            <w:tcW w:w="2306" w:type="dxa"/>
          </w:tcPr>
          <w:p w14:paraId="1A7C5A6A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lastRenderedPageBreak/>
              <w:t>Enlarge shapes by positive, fractional and negative scale factors.</w:t>
            </w:r>
          </w:p>
          <w:p w14:paraId="2FA542D1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Work out missing sides in similar shapes.</w:t>
            </w:r>
          </w:p>
          <w:p w14:paraId="72010924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Solve problems with similar triangles.</w:t>
            </w:r>
          </w:p>
          <w:p w14:paraId="2CC89347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lastRenderedPageBreak/>
              <w:t>Explore ratios in right-angled triangles.</w:t>
            </w:r>
          </w:p>
          <w:p w14:paraId="25C6E588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Solve speed, distance and time problems.</w:t>
            </w:r>
          </w:p>
          <w:p w14:paraId="5A606AF8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Use distance-time graphs.</w:t>
            </w:r>
          </w:p>
          <w:p w14:paraId="3FF4A0C2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Solve problems with density, mass and volume.</w:t>
            </w:r>
          </w:p>
          <w:p w14:paraId="26C80533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Solve flow problems and their graphs.</w:t>
            </w:r>
          </w:p>
          <w:p w14:paraId="534BB9DC" w14:textId="7089E1BB" w:rsidR="003C767D" w:rsidRP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Calculate </w:t>
            </w:r>
            <w:r w:rsidRPr="003C767D">
              <w:rPr>
                <w:rFonts w:ascii="Century Gothic" w:hAnsi="Century Gothic" w:cs="Tahoma"/>
                <w:bCs/>
                <w:color w:val="000000"/>
                <w:sz w:val="18"/>
              </w:rPr>
              <w:t>rates of change.</w:t>
            </w:r>
          </w:p>
          <w:p w14:paraId="1B25FDEC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Convert compound units.</w:t>
            </w:r>
          </w:p>
          <w:p w14:paraId="6758580C" w14:textId="41A9C535" w:rsidR="003C767D" w:rsidRPr="00D05A0A" w:rsidRDefault="003C767D" w:rsidP="003C767D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</w:tc>
        <w:tc>
          <w:tcPr>
            <w:tcW w:w="2307" w:type="dxa"/>
          </w:tcPr>
          <w:p w14:paraId="568E745D" w14:textId="77777777" w:rsidR="002760AC" w:rsidRDefault="002760AC" w:rsidP="002760A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lastRenderedPageBreak/>
              <w:t>Calculate relative frequency and find expected outcomes.</w:t>
            </w:r>
          </w:p>
          <w:p w14:paraId="5A9E3E78" w14:textId="77777777" w:rsidR="002760AC" w:rsidRDefault="00191C6A" w:rsidP="002760A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Calculate the probability of independent events.</w:t>
            </w:r>
          </w:p>
          <w:p w14:paraId="054BDB4E" w14:textId="77777777" w:rsidR="00D6046E" w:rsidRDefault="00D6046E" w:rsidP="002760A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Use probability tree diagrams to solve 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lastRenderedPageBreak/>
              <w:t>problems with and without replacement.</w:t>
            </w:r>
          </w:p>
          <w:p w14:paraId="71720FCD" w14:textId="77777777" w:rsidR="00D6046E" w:rsidRDefault="00D6046E" w:rsidP="002760A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Use diagrams to work out probabilities.</w:t>
            </w:r>
          </w:p>
          <w:p w14:paraId="2CB2F179" w14:textId="77777777" w:rsidR="00030048" w:rsidRDefault="00EF6FA7" w:rsidP="000300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Draw and measure angles.</w:t>
            </w:r>
          </w:p>
          <w:p w14:paraId="6C588330" w14:textId="77777777" w:rsidR="00030048" w:rsidRDefault="00030048" w:rsidP="000300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Draw locus</w:t>
            </w:r>
            <w:r w:rsidR="00CD0597"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from points and straight lines.</w:t>
            </w:r>
          </w:p>
          <w:p w14:paraId="5FEA954E" w14:textId="77777777" w:rsidR="00CD0597" w:rsidRDefault="00CD0597" w:rsidP="000300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Construct bisectors.</w:t>
            </w:r>
          </w:p>
          <w:p w14:paraId="38910B82" w14:textId="77777777" w:rsidR="00E31CE9" w:rsidRDefault="00E31CE9" w:rsidP="000300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Construct triangles.</w:t>
            </w:r>
          </w:p>
          <w:p w14:paraId="1353926E" w14:textId="501C59CA" w:rsidR="00E31CE9" w:rsidRPr="00030048" w:rsidRDefault="00E31CE9" w:rsidP="000300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Explore congruence.</w:t>
            </w:r>
          </w:p>
        </w:tc>
      </w:tr>
      <w:tr w:rsidR="003E0EAC" w14:paraId="19F65D9C" w14:textId="77777777" w:rsidTr="58646503">
        <w:tc>
          <w:tcPr>
            <w:tcW w:w="1550" w:type="dxa"/>
          </w:tcPr>
          <w:p w14:paraId="19E22F4A" w14:textId="77777777" w:rsidR="003E0EAC" w:rsidRPr="00D56A3B" w:rsidRDefault="003E0EAC" w:rsidP="003E0EA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lastRenderedPageBreak/>
              <w:t>Assessments</w:t>
            </w:r>
          </w:p>
        </w:tc>
        <w:tc>
          <w:tcPr>
            <w:tcW w:w="2306" w:type="dxa"/>
          </w:tcPr>
          <w:p w14:paraId="1546BC70" w14:textId="54233239" w:rsidR="003E0EAC" w:rsidRDefault="00F137A3" w:rsidP="00DB465A">
            <w:pPr>
              <w:spacing w:after="0" w:line="240" w:lineRule="auto"/>
              <w:ind w:left="37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In class assessments.</w:t>
            </w:r>
          </w:p>
          <w:p w14:paraId="12A4E6A6" w14:textId="654AA266" w:rsidR="00F137A3" w:rsidRPr="00337AE3" w:rsidRDefault="00F137A3" w:rsidP="00DB465A">
            <w:pPr>
              <w:spacing w:after="0" w:line="240" w:lineRule="auto"/>
              <w:ind w:left="37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End of topic tests.</w:t>
            </w:r>
          </w:p>
        </w:tc>
        <w:tc>
          <w:tcPr>
            <w:tcW w:w="2306" w:type="dxa"/>
          </w:tcPr>
          <w:p w14:paraId="1D86C241" w14:textId="77777777" w:rsidR="00F137A3" w:rsidRDefault="00F137A3" w:rsidP="00F137A3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In class assessments.</w:t>
            </w:r>
          </w:p>
          <w:p w14:paraId="096ACA7E" w14:textId="55D6F0B5" w:rsidR="003E0EAC" w:rsidRPr="00337AE3" w:rsidRDefault="00F137A3" w:rsidP="00F137A3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End of topic tests.</w:t>
            </w:r>
          </w:p>
        </w:tc>
        <w:tc>
          <w:tcPr>
            <w:tcW w:w="2307" w:type="dxa"/>
          </w:tcPr>
          <w:p w14:paraId="3A5A4A42" w14:textId="77777777" w:rsidR="00F137A3" w:rsidRDefault="00F137A3" w:rsidP="00F137A3">
            <w:pPr>
              <w:spacing w:after="0" w:line="240" w:lineRule="auto"/>
              <w:ind w:left="37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In class assessments.</w:t>
            </w:r>
          </w:p>
          <w:p w14:paraId="17D901BA" w14:textId="34DF9627" w:rsidR="003E0EAC" w:rsidRPr="00337AE3" w:rsidRDefault="00F137A3" w:rsidP="00F137A3">
            <w:pPr>
              <w:spacing w:after="0" w:line="240" w:lineRule="auto"/>
              <w:ind w:firstLine="37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End of topic tests.</w:t>
            </w:r>
          </w:p>
        </w:tc>
        <w:tc>
          <w:tcPr>
            <w:tcW w:w="2306" w:type="dxa"/>
          </w:tcPr>
          <w:p w14:paraId="30771E30" w14:textId="77777777" w:rsidR="00F137A3" w:rsidRDefault="00F137A3" w:rsidP="00F137A3">
            <w:pPr>
              <w:spacing w:after="0" w:line="240" w:lineRule="auto"/>
              <w:ind w:left="37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In class assessments.</w:t>
            </w:r>
          </w:p>
          <w:p w14:paraId="2DAB634C" w14:textId="64CDF638" w:rsidR="003E0EAC" w:rsidRPr="00F137A3" w:rsidRDefault="00F137A3" w:rsidP="00F137A3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End of topic tests.</w:t>
            </w:r>
          </w:p>
        </w:tc>
        <w:tc>
          <w:tcPr>
            <w:tcW w:w="2306" w:type="dxa"/>
          </w:tcPr>
          <w:p w14:paraId="3DE4175F" w14:textId="77777777" w:rsidR="00F137A3" w:rsidRDefault="00F137A3" w:rsidP="00F137A3">
            <w:pPr>
              <w:spacing w:after="0" w:line="240" w:lineRule="auto"/>
              <w:ind w:left="37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In class assessments.</w:t>
            </w:r>
          </w:p>
          <w:p w14:paraId="4D0F2C89" w14:textId="72616103" w:rsidR="003E0EAC" w:rsidRPr="00337AE3" w:rsidRDefault="00F137A3" w:rsidP="00F137A3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End of topic tests.</w:t>
            </w:r>
          </w:p>
        </w:tc>
        <w:tc>
          <w:tcPr>
            <w:tcW w:w="2307" w:type="dxa"/>
          </w:tcPr>
          <w:p w14:paraId="27443048" w14:textId="77777777" w:rsidR="00F137A3" w:rsidRDefault="00F137A3" w:rsidP="00F137A3">
            <w:pPr>
              <w:spacing w:after="0" w:line="240" w:lineRule="auto"/>
              <w:ind w:left="37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In class assessments.</w:t>
            </w:r>
          </w:p>
          <w:p w14:paraId="16F83862" w14:textId="77777777" w:rsidR="003E0EAC" w:rsidRDefault="00F137A3" w:rsidP="00F137A3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End of topic tests.</w:t>
            </w:r>
          </w:p>
          <w:p w14:paraId="7286018C" w14:textId="2C002E8E" w:rsidR="00FD0C37" w:rsidRPr="00F137A3" w:rsidRDefault="00FD0C37" w:rsidP="00F137A3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Year 9 Exam Week</w:t>
            </w:r>
          </w:p>
        </w:tc>
      </w:tr>
      <w:tr w:rsidR="003E0EAC" w14:paraId="071F5452" w14:textId="77777777" w:rsidTr="58646503">
        <w:tc>
          <w:tcPr>
            <w:tcW w:w="1550" w:type="dxa"/>
          </w:tcPr>
          <w:p w14:paraId="1B71E5FE" w14:textId="274B689A" w:rsidR="003E0EAC" w:rsidRDefault="003E0EAC" w:rsidP="003E0EA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lastRenderedPageBreak/>
              <w:t>Enrichment</w:t>
            </w:r>
          </w:p>
          <w:p w14:paraId="7B90FD36" w14:textId="77777777" w:rsidR="003E0EAC" w:rsidRPr="00D56A3B" w:rsidRDefault="003E0EAC" w:rsidP="003E0EA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</w:p>
        </w:tc>
        <w:tc>
          <w:tcPr>
            <w:tcW w:w="2306" w:type="dxa"/>
          </w:tcPr>
          <w:p w14:paraId="6489B32E" w14:textId="2045996D" w:rsidR="006D581A" w:rsidRDefault="006A3E7A" w:rsidP="006D581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Can you make a model to show different types of line graph?</w:t>
            </w:r>
          </w:p>
          <w:p w14:paraId="27FA4B5E" w14:textId="1D7F48A4" w:rsidR="00B34E16" w:rsidRDefault="00B34E16" w:rsidP="00B34E1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218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Can you design a board game which tests your fraction arithmetic?</w:t>
            </w:r>
          </w:p>
          <w:p w14:paraId="28088178" w14:textId="77777777" w:rsidR="00FD0C37" w:rsidRPr="00FD0C37" w:rsidRDefault="00B34E16" w:rsidP="00FD0C3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Style w:val="Hyperlink"/>
                <w:rFonts w:ascii="Century Gothic" w:hAnsi="Century Gothic" w:cs="Tahoma"/>
                <w:bCs/>
                <w:color w:val="000000"/>
                <w:sz w:val="18"/>
                <w:u w:val="none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Learn about the Archimedean spiral and its links to the coordinates we have been learning about. </w:t>
            </w:r>
            <w:hyperlink r:id="rId8" w:history="1">
              <w:r w:rsidRPr="00147563">
                <w:rPr>
                  <w:rStyle w:val="Hyperlink"/>
                  <w:rFonts w:ascii="Century Gothic" w:hAnsi="Century Gothic" w:cs="Tahoma"/>
                  <w:bCs/>
                  <w:sz w:val="18"/>
                </w:rPr>
                <w:t>https://nrich.maths.org/13746</w:t>
              </w:r>
            </w:hyperlink>
          </w:p>
          <w:p w14:paraId="7DA8929F" w14:textId="739B4DE7" w:rsidR="00FD0C37" w:rsidRPr="00FD0C37" w:rsidRDefault="00FD0C37" w:rsidP="00FD0C3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 w:rsidRPr="00FD0C37">
              <w:rPr>
                <w:rFonts w:ascii="Century Gothic" w:hAnsi="Century Gothic" w:cs="Tahoma"/>
                <w:bCs/>
                <w:color w:val="000000"/>
                <w:sz w:val="18"/>
              </w:rPr>
              <w:t>Can you design a poster to explain the laws of indices and standard form?</w:t>
            </w:r>
          </w:p>
          <w:p w14:paraId="276ADA09" w14:textId="624A5E56" w:rsidR="00FD0C37" w:rsidRPr="006A2EFC" w:rsidRDefault="00FD0C37" w:rsidP="00FD0C37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</w:tc>
        <w:tc>
          <w:tcPr>
            <w:tcW w:w="2306" w:type="dxa"/>
          </w:tcPr>
          <w:p w14:paraId="295E557D" w14:textId="77777777" w:rsidR="00FD0C37" w:rsidRDefault="006A3E7A" w:rsidP="00FD0C3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37" w:hanging="218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Looking at a newspaper or magazine, can you count up how many tables are used to present information?  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br/>
              <w:t>When are they used?</w:t>
            </w:r>
          </w:p>
          <w:p w14:paraId="0993CFCF" w14:textId="77777777" w:rsidR="00FD0C37" w:rsidRDefault="00FD0C37" w:rsidP="00FD0C3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37" w:hanging="218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 w:rsidRPr="00FD0C37">
              <w:rPr>
                <w:rFonts w:ascii="Century Gothic" w:hAnsi="Century Gothic" w:cs="Tahoma"/>
                <w:bCs/>
                <w:color w:val="000000"/>
                <w:sz w:val="18"/>
              </w:rPr>
              <w:t>Collect some data!  Then represent it in as many ways as possible. Which were the best ways?  Which ways didn’t work out – do you know why?</w:t>
            </w:r>
          </w:p>
          <w:p w14:paraId="499781DF" w14:textId="6C0B539E" w:rsidR="00FD0C37" w:rsidRPr="00FD0C37" w:rsidRDefault="00FD0C37" w:rsidP="00FD0C3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37" w:hanging="218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 w:rsidRPr="00FD0C37">
              <w:rPr>
                <w:rFonts w:ascii="Century Gothic" w:hAnsi="Century Gothic" w:cs="Tahoma"/>
                <w:bCs/>
                <w:color w:val="000000"/>
                <w:sz w:val="18"/>
              </w:rPr>
              <w:t>Looking at a magazine or newspaper, how many times do you see the word average? Can you decide which average has been used?</w:t>
            </w:r>
          </w:p>
          <w:p w14:paraId="128669DA" w14:textId="77777777" w:rsidR="00FD0C37" w:rsidRPr="00FD0C37" w:rsidRDefault="00FD0C37" w:rsidP="00FD0C37">
            <w:pPr>
              <w:spacing w:after="0" w:line="240" w:lineRule="auto"/>
              <w:ind w:left="-81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088CC513" w14:textId="7A091E79" w:rsidR="00FD0C37" w:rsidRPr="006A3E7A" w:rsidRDefault="00FD0C37" w:rsidP="00FD0C37">
            <w:pPr>
              <w:pStyle w:val="ListParagraph"/>
              <w:spacing w:after="0" w:line="240" w:lineRule="auto"/>
              <w:ind w:left="137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</w:tc>
        <w:tc>
          <w:tcPr>
            <w:tcW w:w="2307" w:type="dxa"/>
          </w:tcPr>
          <w:p w14:paraId="38960E01" w14:textId="05D1FC55" w:rsidR="00457311" w:rsidRPr="00286ADA" w:rsidRDefault="00457311" w:rsidP="00286AD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68" w:hanging="219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 w:rsidRPr="009F2A94">
              <w:rPr>
                <w:rFonts w:ascii="Century Gothic" w:hAnsi="Century Gothic" w:cs="Tahoma"/>
                <w:bCs/>
                <w:color w:val="000000"/>
                <w:sz w:val="18"/>
              </w:rPr>
              <w:t>Go shopping. Look around at the reductions in any shop – can you work out the percentage change?</w:t>
            </w:r>
          </w:p>
          <w:p w14:paraId="5E77CABB" w14:textId="77777777" w:rsidR="000C680C" w:rsidRDefault="00286ADA" w:rsidP="000C680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Can you find the value of n using your knowledge of indices and algebra? </w:t>
            </w:r>
            <w:hyperlink r:id="rId9" w:history="1">
              <w:r w:rsidRPr="009F2A94">
                <w:rPr>
                  <w:rStyle w:val="Hyperlink"/>
                  <w:rFonts w:ascii="Century Gothic" w:hAnsi="Century Gothic" w:cs="Tahoma"/>
                  <w:bCs/>
                  <w:sz w:val="18"/>
                </w:rPr>
                <w:t>https://nrich.maths.org/847</w:t>
              </w:r>
            </w:hyperlink>
            <w:r w:rsidR="000C680C"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</w:t>
            </w:r>
          </w:p>
          <w:p w14:paraId="12AE4BF3" w14:textId="16448A3C" w:rsidR="000C680C" w:rsidRPr="00027373" w:rsidRDefault="000C680C" w:rsidP="000C680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Whilst watching TV how many times do you see a money or percentage calculation?</w:t>
            </w:r>
          </w:p>
          <w:p w14:paraId="62E9BDA9" w14:textId="4DACA1E4" w:rsidR="00286ADA" w:rsidRDefault="00286ADA" w:rsidP="000C680C">
            <w:pPr>
              <w:pStyle w:val="ListParagraph"/>
              <w:spacing w:after="0" w:line="240" w:lineRule="auto"/>
              <w:ind w:left="268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741855AE" w14:textId="03825713" w:rsidR="003E0EAC" w:rsidRPr="00911335" w:rsidRDefault="003E0EAC" w:rsidP="00286ADA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</w:tc>
        <w:tc>
          <w:tcPr>
            <w:tcW w:w="2306" w:type="dxa"/>
          </w:tcPr>
          <w:p w14:paraId="22570EB5" w14:textId="074DDE6B" w:rsidR="00286ADA" w:rsidRPr="000C680C" w:rsidRDefault="00286ADA" w:rsidP="0045731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68" w:hanging="219"/>
              <w:rPr>
                <w:rStyle w:val="Hyperlink"/>
                <w:rFonts w:ascii="Century Gothic" w:hAnsi="Century Gothic" w:cs="Tahoma"/>
                <w:bCs/>
                <w:color w:val="000000"/>
                <w:sz w:val="18"/>
                <w:u w:val="none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Which of the four examples have the greatest area shaded? </w:t>
            </w:r>
            <w:hyperlink r:id="rId10" w:history="1">
              <w:r w:rsidRPr="001B398D">
                <w:rPr>
                  <w:rStyle w:val="Hyperlink"/>
                  <w:rFonts w:ascii="Century Gothic" w:hAnsi="Century Gothic" w:cs="Tahoma"/>
                  <w:bCs/>
                  <w:sz w:val="18"/>
                </w:rPr>
                <w:t>https://nrich.maths.org/809</w:t>
              </w:r>
            </w:hyperlink>
          </w:p>
          <w:p w14:paraId="105969F9" w14:textId="77777777" w:rsidR="000C680C" w:rsidRDefault="000C680C" w:rsidP="000C680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How many Pythagorean triples can you find? </w:t>
            </w:r>
          </w:p>
          <w:p w14:paraId="19B4892D" w14:textId="04E9972E" w:rsidR="000C680C" w:rsidRDefault="000C680C" w:rsidP="000C680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The area of a square inscribed in a circle with a unit radius is 2. What is the area of other polygons inscribed in a circle with a unit radius? Find out more on </w:t>
            </w:r>
            <w:hyperlink r:id="rId11" w:history="1">
              <w:r w:rsidRPr="00747020">
                <w:rPr>
                  <w:rStyle w:val="Hyperlink"/>
                  <w:rFonts w:ascii="Century Gothic" w:hAnsi="Century Gothic" w:cs="Tahoma"/>
                  <w:bCs/>
                  <w:sz w:val="18"/>
                </w:rPr>
                <w:t>https://nrich.maths.org/problems/inscribed-circle</w:t>
              </w:r>
            </w:hyperlink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</w:t>
            </w:r>
          </w:p>
          <w:p w14:paraId="515A5EF9" w14:textId="7A001E8D" w:rsidR="000C680C" w:rsidRDefault="000C680C" w:rsidP="000C680C">
            <w:pPr>
              <w:pStyle w:val="ListParagraph"/>
              <w:spacing w:after="0" w:line="240" w:lineRule="auto"/>
              <w:ind w:left="268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64D295F8" w14:textId="538A2C73" w:rsidR="0004265A" w:rsidRPr="002E034E" w:rsidRDefault="0004265A" w:rsidP="00286ADA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</w:tc>
        <w:tc>
          <w:tcPr>
            <w:tcW w:w="2306" w:type="dxa"/>
          </w:tcPr>
          <w:p w14:paraId="24F4B73E" w14:textId="2EEF2168" w:rsidR="00855E59" w:rsidRDefault="00457311" w:rsidP="003E0EA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Can you find ou</w:t>
            </w:r>
            <w:r w:rsidR="004036A9">
              <w:rPr>
                <w:rFonts w:ascii="Century Gothic" w:hAnsi="Century Gothic" w:cs="Tahoma"/>
                <w:bCs/>
                <w:color w:val="000000"/>
                <w:sz w:val="18"/>
              </w:rPr>
              <w:t>t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what percentage of the integers are square numbers? </w:t>
            </w:r>
            <w:hyperlink r:id="rId12" w:history="1">
              <w:r w:rsidRPr="001B398D">
                <w:rPr>
                  <w:rStyle w:val="Hyperlink"/>
                  <w:rFonts w:ascii="Century Gothic" w:hAnsi="Century Gothic" w:cs="Tahoma"/>
                  <w:bCs/>
                  <w:sz w:val="18"/>
                </w:rPr>
                <w:t>https://nrich.maths.org/11657</w:t>
              </w:r>
            </w:hyperlink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</w:t>
            </w:r>
          </w:p>
          <w:p w14:paraId="0F469308" w14:textId="77777777" w:rsidR="000C680C" w:rsidRDefault="0097761E" w:rsidP="000C680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Create a plan of a games room.</w:t>
            </w:r>
          </w:p>
          <w:p w14:paraId="11D6E41B" w14:textId="77777777" w:rsidR="000C680C" w:rsidRDefault="000C680C" w:rsidP="000C680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 w:rsidRPr="000C680C">
              <w:rPr>
                <w:rFonts w:ascii="Century Gothic" w:hAnsi="Century Gothic" w:cs="Tahoma"/>
                <w:bCs/>
                <w:color w:val="000000"/>
                <w:sz w:val="18"/>
              </w:rPr>
              <w:t>Plan a holiday abroad – what exchange rates will give the best value?</w:t>
            </w:r>
          </w:p>
          <w:p w14:paraId="33DB836E" w14:textId="77777777" w:rsidR="000C680C" w:rsidRDefault="000C680C" w:rsidP="000C680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 w:rsidRPr="000C680C">
              <w:rPr>
                <w:rFonts w:ascii="Century Gothic" w:hAnsi="Century Gothic" w:cs="Tahoma"/>
                <w:bCs/>
                <w:color w:val="000000"/>
                <w:sz w:val="18"/>
              </w:rPr>
              <w:t>Enlarge an image of your favourite cartoon character.</w:t>
            </w:r>
          </w:p>
          <w:p w14:paraId="5409A129" w14:textId="7BF9A929" w:rsidR="000C680C" w:rsidRPr="000C680C" w:rsidRDefault="000C680C" w:rsidP="000C680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 w:rsidRPr="000C680C">
              <w:rPr>
                <w:rFonts w:ascii="Century Gothic" w:hAnsi="Century Gothic" w:cs="Tahoma"/>
                <w:bCs/>
                <w:color w:val="000000"/>
                <w:sz w:val="18"/>
              </w:rPr>
              <w:t>Have a look at the exchange rates at your local Bureau de Change.</w:t>
            </w:r>
          </w:p>
          <w:p w14:paraId="558D3E3B" w14:textId="46F4467D" w:rsidR="000C680C" w:rsidRPr="000C680C" w:rsidRDefault="000C680C" w:rsidP="000C680C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653CB041" w14:textId="0B99F87C" w:rsidR="0097761E" w:rsidRPr="0097761E" w:rsidRDefault="0097761E" w:rsidP="000C680C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</w:tc>
        <w:tc>
          <w:tcPr>
            <w:tcW w:w="2307" w:type="dxa"/>
          </w:tcPr>
          <w:p w14:paraId="737C2979" w14:textId="77777777" w:rsidR="000C680C" w:rsidRDefault="002D0B3D" w:rsidP="0097761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68" w:hanging="219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Try drawing a cardioid. </w:t>
            </w:r>
            <w:hyperlink r:id="rId13" w:history="1">
              <w:r w:rsidRPr="00EA68E7">
                <w:rPr>
                  <w:rStyle w:val="Hyperlink"/>
                  <w:rFonts w:ascii="Century Gothic" w:hAnsi="Century Gothic" w:cs="Tahoma"/>
                  <w:bCs/>
                  <w:sz w:val="18"/>
                </w:rPr>
                <w:t>https://www.artfulmaths.com/uploads/5/2/0/5/52054835/cardioid_60.pdf</w:t>
              </w:r>
            </w:hyperlink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</w:t>
            </w:r>
          </w:p>
          <w:p w14:paraId="36160DE1" w14:textId="1E490CC8" w:rsidR="002D0B3D" w:rsidRPr="009F2A94" w:rsidRDefault="000C680C" w:rsidP="0097761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68" w:hanging="219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Try drawing an impossible object using these instructions: </w:t>
            </w:r>
            <w:hyperlink r:id="rId14" w:history="1">
              <w:r w:rsidRPr="00EA68E7">
                <w:rPr>
                  <w:rStyle w:val="Hyperlink"/>
                  <w:rFonts w:ascii="Century Gothic" w:hAnsi="Century Gothic" w:cs="Tahoma"/>
                  <w:bCs/>
                  <w:sz w:val="18"/>
                </w:rPr>
                <w:t>https://www.artfulmaths.com/uploads/5/2/0/5/52054835/impossible_objects_instructions.pdf</w:t>
              </w:r>
            </w:hyperlink>
          </w:p>
        </w:tc>
      </w:tr>
    </w:tbl>
    <w:p w14:paraId="57F290A0" w14:textId="77777777" w:rsidR="00587F4D" w:rsidRPr="004369D1" w:rsidRDefault="00587F4D" w:rsidP="003A017B">
      <w:pPr>
        <w:tabs>
          <w:tab w:val="left" w:pos="3817"/>
        </w:tabs>
        <w:rPr>
          <w:rFonts w:ascii="Century Gothic" w:hAnsi="Century Gothic"/>
          <w:sz w:val="2"/>
          <w:szCs w:val="20"/>
          <w:lang w:val="en-US"/>
        </w:rPr>
      </w:pPr>
    </w:p>
    <w:sectPr w:rsidR="00587F4D" w:rsidRPr="004369D1" w:rsidSect="00C63580">
      <w:headerReference w:type="default" r:id="rId15"/>
      <w:footerReference w:type="default" r:id="rId1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E9D60" w14:textId="77777777" w:rsidR="00C06736" w:rsidRDefault="00C06736" w:rsidP="0047765C">
      <w:pPr>
        <w:spacing w:after="0" w:line="240" w:lineRule="auto"/>
      </w:pPr>
      <w:r>
        <w:separator/>
      </w:r>
    </w:p>
  </w:endnote>
  <w:endnote w:type="continuationSeparator" w:id="0">
    <w:p w14:paraId="3FD0B5DC" w14:textId="77777777" w:rsidR="00C06736" w:rsidRDefault="00C06736" w:rsidP="0047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B6FB4" w14:textId="77777777" w:rsidR="0047765C" w:rsidRDefault="0047765C" w:rsidP="003A017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2DDB3" w14:textId="77777777" w:rsidR="00C06736" w:rsidRDefault="00C06736" w:rsidP="0047765C">
      <w:pPr>
        <w:spacing w:after="0" w:line="240" w:lineRule="auto"/>
      </w:pPr>
      <w:r>
        <w:separator/>
      </w:r>
    </w:p>
  </w:footnote>
  <w:footnote w:type="continuationSeparator" w:id="0">
    <w:p w14:paraId="0DB43EB2" w14:textId="77777777" w:rsidR="00C06736" w:rsidRDefault="00C06736" w:rsidP="00477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DB1D5" w14:textId="77777777" w:rsidR="0047765C" w:rsidRDefault="0047765C">
    <w:pPr>
      <w:pStyle w:val="Header"/>
    </w:pPr>
    <w:r>
      <w:t xml:space="preserve"> </w:t>
    </w:r>
  </w:p>
  <w:p w14:paraId="28BC2E9F" w14:textId="77777777" w:rsidR="0047765C" w:rsidRDefault="004776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6.3pt;height:215.05pt" o:bullet="t">
        <v:imagedata r:id="rId1" o:title="Star"/>
      </v:shape>
    </w:pict>
  </w:numPicBullet>
  <w:abstractNum w:abstractNumId="0" w15:restartNumberingAfterBreak="0">
    <w:nsid w:val="0B2D60A9"/>
    <w:multiLevelType w:val="hybridMultilevel"/>
    <w:tmpl w:val="F886DB52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6AC67EC"/>
    <w:multiLevelType w:val="hybridMultilevel"/>
    <w:tmpl w:val="9E76A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34524"/>
    <w:multiLevelType w:val="hybridMultilevel"/>
    <w:tmpl w:val="6F8828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931DE"/>
    <w:multiLevelType w:val="hybridMultilevel"/>
    <w:tmpl w:val="5CE2E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E2B8E"/>
    <w:multiLevelType w:val="hybridMultilevel"/>
    <w:tmpl w:val="2E18B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45300"/>
    <w:multiLevelType w:val="hybridMultilevel"/>
    <w:tmpl w:val="DF905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7713A"/>
    <w:multiLevelType w:val="hybridMultilevel"/>
    <w:tmpl w:val="9446B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C2B4C8">
      <w:numFmt w:val="bullet"/>
      <w:lvlText w:val="•"/>
      <w:lvlJc w:val="left"/>
      <w:pPr>
        <w:ind w:left="1800" w:hanging="720"/>
      </w:pPr>
      <w:rPr>
        <w:rFonts w:ascii="Century Gothic" w:eastAsiaTheme="minorHAnsi" w:hAnsi="Century Gothic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6449D"/>
    <w:multiLevelType w:val="hybridMultilevel"/>
    <w:tmpl w:val="F4D68126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41209"/>
    <w:multiLevelType w:val="hybridMultilevel"/>
    <w:tmpl w:val="3F96E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77BD4"/>
    <w:multiLevelType w:val="hybridMultilevel"/>
    <w:tmpl w:val="9D88F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53DCD"/>
    <w:multiLevelType w:val="hybridMultilevel"/>
    <w:tmpl w:val="6492C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D4EFE"/>
    <w:multiLevelType w:val="hybridMultilevel"/>
    <w:tmpl w:val="49686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4B297D"/>
    <w:multiLevelType w:val="hybridMultilevel"/>
    <w:tmpl w:val="A0624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C093C"/>
    <w:multiLevelType w:val="hybridMultilevel"/>
    <w:tmpl w:val="DA9E9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17712"/>
    <w:multiLevelType w:val="hybridMultilevel"/>
    <w:tmpl w:val="80746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135CF"/>
    <w:multiLevelType w:val="hybridMultilevel"/>
    <w:tmpl w:val="C178C9E0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46742"/>
    <w:multiLevelType w:val="hybridMultilevel"/>
    <w:tmpl w:val="1A189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677612"/>
    <w:multiLevelType w:val="hybridMultilevel"/>
    <w:tmpl w:val="C63EC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CC00CF"/>
    <w:multiLevelType w:val="hybridMultilevel"/>
    <w:tmpl w:val="85CA1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9218E"/>
    <w:multiLevelType w:val="hybridMultilevel"/>
    <w:tmpl w:val="036828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97370"/>
    <w:multiLevelType w:val="hybridMultilevel"/>
    <w:tmpl w:val="B8900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7D57F5"/>
    <w:multiLevelType w:val="hybridMultilevel"/>
    <w:tmpl w:val="219A7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0A7014"/>
    <w:multiLevelType w:val="hybridMultilevel"/>
    <w:tmpl w:val="EB20D974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20"/>
  </w:num>
  <w:num w:numId="4">
    <w:abstractNumId w:val="22"/>
  </w:num>
  <w:num w:numId="5">
    <w:abstractNumId w:val="8"/>
  </w:num>
  <w:num w:numId="6">
    <w:abstractNumId w:val="9"/>
  </w:num>
  <w:num w:numId="7">
    <w:abstractNumId w:val="18"/>
  </w:num>
  <w:num w:numId="8">
    <w:abstractNumId w:val="13"/>
  </w:num>
  <w:num w:numId="9">
    <w:abstractNumId w:val="3"/>
  </w:num>
  <w:num w:numId="10">
    <w:abstractNumId w:val="0"/>
  </w:num>
  <w:num w:numId="11">
    <w:abstractNumId w:val="12"/>
  </w:num>
  <w:num w:numId="12">
    <w:abstractNumId w:val="16"/>
  </w:num>
  <w:num w:numId="13">
    <w:abstractNumId w:val="14"/>
  </w:num>
  <w:num w:numId="14">
    <w:abstractNumId w:val="5"/>
  </w:num>
  <w:num w:numId="15">
    <w:abstractNumId w:val="2"/>
  </w:num>
  <w:num w:numId="16">
    <w:abstractNumId w:val="11"/>
  </w:num>
  <w:num w:numId="17">
    <w:abstractNumId w:val="10"/>
  </w:num>
  <w:num w:numId="18">
    <w:abstractNumId w:val="19"/>
  </w:num>
  <w:num w:numId="19">
    <w:abstractNumId w:val="21"/>
  </w:num>
  <w:num w:numId="20">
    <w:abstractNumId w:val="4"/>
  </w:num>
  <w:num w:numId="21">
    <w:abstractNumId w:val="1"/>
  </w:num>
  <w:num w:numId="22">
    <w:abstractNumId w:val="17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65C"/>
    <w:rsid w:val="0000232F"/>
    <w:rsid w:val="0000753F"/>
    <w:rsid w:val="00013DB1"/>
    <w:rsid w:val="000155CF"/>
    <w:rsid w:val="00020CCE"/>
    <w:rsid w:val="00027373"/>
    <w:rsid w:val="00030048"/>
    <w:rsid w:val="00031715"/>
    <w:rsid w:val="00032223"/>
    <w:rsid w:val="000400BB"/>
    <w:rsid w:val="00042531"/>
    <w:rsid w:val="0004265A"/>
    <w:rsid w:val="0005049A"/>
    <w:rsid w:val="00055D5C"/>
    <w:rsid w:val="000636AA"/>
    <w:rsid w:val="00066405"/>
    <w:rsid w:val="00080189"/>
    <w:rsid w:val="00081E85"/>
    <w:rsid w:val="00094215"/>
    <w:rsid w:val="000A141A"/>
    <w:rsid w:val="000A2A39"/>
    <w:rsid w:val="000C680C"/>
    <w:rsid w:val="000C7AC9"/>
    <w:rsid w:val="000F38D7"/>
    <w:rsid w:val="000F50C7"/>
    <w:rsid w:val="001016C8"/>
    <w:rsid w:val="00105FE4"/>
    <w:rsid w:val="00107FE8"/>
    <w:rsid w:val="00127BAD"/>
    <w:rsid w:val="00130CEF"/>
    <w:rsid w:val="00143467"/>
    <w:rsid w:val="001644CD"/>
    <w:rsid w:val="00165D4E"/>
    <w:rsid w:val="00166E9F"/>
    <w:rsid w:val="00170EA7"/>
    <w:rsid w:val="00176F97"/>
    <w:rsid w:val="001837C9"/>
    <w:rsid w:val="00185CAA"/>
    <w:rsid w:val="001908D3"/>
    <w:rsid w:val="00191C6A"/>
    <w:rsid w:val="001B0372"/>
    <w:rsid w:val="001B5652"/>
    <w:rsid w:val="001B728C"/>
    <w:rsid w:val="001C365B"/>
    <w:rsid w:val="001C7DEB"/>
    <w:rsid w:val="001D595E"/>
    <w:rsid w:val="001D7D7A"/>
    <w:rsid w:val="001F1933"/>
    <w:rsid w:val="001F3EDA"/>
    <w:rsid w:val="001F7ED2"/>
    <w:rsid w:val="00213490"/>
    <w:rsid w:val="002170CF"/>
    <w:rsid w:val="002172E8"/>
    <w:rsid w:val="00222EEA"/>
    <w:rsid w:val="0022617C"/>
    <w:rsid w:val="0023423A"/>
    <w:rsid w:val="00235D12"/>
    <w:rsid w:val="002443B5"/>
    <w:rsid w:val="002653C7"/>
    <w:rsid w:val="00272371"/>
    <w:rsid w:val="002760AC"/>
    <w:rsid w:val="00281902"/>
    <w:rsid w:val="00284018"/>
    <w:rsid w:val="00286ADA"/>
    <w:rsid w:val="00294BE6"/>
    <w:rsid w:val="002A3C8F"/>
    <w:rsid w:val="002B17A5"/>
    <w:rsid w:val="002B2604"/>
    <w:rsid w:val="002B67DC"/>
    <w:rsid w:val="002B69AE"/>
    <w:rsid w:val="002C3811"/>
    <w:rsid w:val="002D0B3D"/>
    <w:rsid w:val="002E034E"/>
    <w:rsid w:val="002E7090"/>
    <w:rsid w:val="002E788E"/>
    <w:rsid w:val="002F30EC"/>
    <w:rsid w:val="002F39BF"/>
    <w:rsid w:val="00302C99"/>
    <w:rsid w:val="00304B61"/>
    <w:rsid w:val="00306A18"/>
    <w:rsid w:val="003113EA"/>
    <w:rsid w:val="00311FA6"/>
    <w:rsid w:val="00316841"/>
    <w:rsid w:val="0031704E"/>
    <w:rsid w:val="00320616"/>
    <w:rsid w:val="003246A3"/>
    <w:rsid w:val="00325580"/>
    <w:rsid w:val="003334A0"/>
    <w:rsid w:val="0033527A"/>
    <w:rsid w:val="0033573E"/>
    <w:rsid w:val="00336B6A"/>
    <w:rsid w:val="00337AE3"/>
    <w:rsid w:val="00351030"/>
    <w:rsid w:val="00352E85"/>
    <w:rsid w:val="003538FE"/>
    <w:rsid w:val="00355EC5"/>
    <w:rsid w:val="003613BF"/>
    <w:rsid w:val="00376546"/>
    <w:rsid w:val="003776D6"/>
    <w:rsid w:val="00380DB1"/>
    <w:rsid w:val="00381438"/>
    <w:rsid w:val="00382EC1"/>
    <w:rsid w:val="0038452C"/>
    <w:rsid w:val="003864F8"/>
    <w:rsid w:val="00397C0F"/>
    <w:rsid w:val="003A017B"/>
    <w:rsid w:val="003A0519"/>
    <w:rsid w:val="003A652C"/>
    <w:rsid w:val="003A7E33"/>
    <w:rsid w:val="003C3B58"/>
    <w:rsid w:val="003C767D"/>
    <w:rsid w:val="003D0AE2"/>
    <w:rsid w:val="003E0EAC"/>
    <w:rsid w:val="003E1C3C"/>
    <w:rsid w:val="003F4B53"/>
    <w:rsid w:val="003F4E05"/>
    <w:rsid w:val="003F6809"/>
    <w:rsid w:val="00400C82"/>
    <w:rsid w:val="00402F53"/>
    <w:rsid w:val="004036A9"/>
    <w:rsid w:val="00407A27"/>
    <w:rsid w:val="0041030E"/>
    <w:rsid w:val="00433377"/>
    <w:rsid w:val="004369D1"/>
    <w:rsid w:val="00447314"/>
    <w:rsid w:val="00453EB4"/>
    <w:rsid w:val="004571D1"/>
    <w:rsid w:val="00457311"/>
    <w:rsid w:val="00461082"/>
    <w:rsid w:val="0047269C"/>
    <w:rsid w:val="0047765C"/>
    <w:rsid w:val="004A4B6D"/>
    <w:rsid w:val="004A6BF8"/>
    <w:rsid w:val="004B037E"/>
    <w:rsid w:val="004B594B"/>
    <w:rsid w:val="004B7BF4"/>
    <w:rsid w:val="004B7E80"/>
    <w:rsid w:val="004C08B0"/>
    <w:rsid w:val="004C0C83"/>
    <w:rsid w:val="004C11A6"/>
    <w:rsid w:val="004C16DA"/>
    <w:rsid w:val="004C7AA7"/>
    <w:rsid w:val="004D477F"/>
    <w:rsid w:val="004E52FC"/>
    <w:rsid w:val="004F0830"/>
    <w:rsid w:val="0050162A"/>
    <w:rsid w:val="00505C83"/>
    <w:rsid w:val="005131A6"/>
    <w:rsid w:val="00513ABA"/>
    <w:rsid w:val="00515F52"/>
    <w:rsid w:val="00520968"/>
    <w:rsid w:val="00551746"/>
    <w:rsid w:val="0057373A"/>
    <w:rsid w:val="00576144"/>
    <w:rsid w:val="00576408"/>
    <w:rsid w:val="0058029E"/>
    <w:rsid w:val="005844A4"/>
    <w:rsid w:val="00584996"/>
    <w:rsid w:val="00587F4D"/>
    <w:rsid w:val="00593832"/>
    <w:rsid w:val="005947D1"/>
    <w:rsid w:val="005A0CCE"/>
    <w:rsid w:val="005A2962"/>
    <w:rsid w:val="005A4F89"/>
    <w:rsid w:val="005A742C"/>
    <w:rsid w:val="005B5268"/>
    <w:rsid w:val="005B5FAC"/>
    <w:rsid w:val="005B719F"/>
    <w:rsid w:val="005C0107"/>
    <w:rsid w:val="005C1C44"/>
    <w:rsid w:val="005C1DF6"/>
    <w:rsid w:val="005D5C09"/>
    <w:rsid w:val="005F1932"/>
    <w:rsid w:val="005F7157"/>
    <w:rsid w:val="0060017B"/>
    <w:rsid w:val="00607F17"/>
    <w:rsid w:val="00625019"/>
    <w:rsid w:val="006307DC"/>
    <w:rsid w:val="00633281"/>
    <w:rsid w:val="00635F36"/>
    <w:rsid w:val="00636000"/>
    <w:rsid w:val="00637D63"/>
    <w:rsid w:val="00646AD1"/>
    <w:rsid w:val="0066181A"/>
    <w:rsid w:val="006668FD"/>
    <w:rsid w:val="00672E9C"/>
    <w:rsid w:val="00673BAB"/>
    <w:rsid w:val="006839EB"/>
    <w:rsid w:val="00690F50"/>
    <w:rsid w:val="00696361"/>
    <w:rsid w:val="006967CC"/>
    <w:rsid w:val="006979D4"/>
    <w:rsid w:val="006A2EFC"/>
    <w:rsid w:val="006A3E7A"/>
    <w:rsid w:val="006A5A7A"/>
    <w:rsid w:val="006C5CA4"/>
    <w:rsid w:val="006C73EF"/>
    <w:rsid w:val="006C7446"/>
    <w:rsid w:val="006D227E"/>
    <w:rsid w:val="006D581A"/>
    <w:rsid w:val="006E042E"/>
    <w:rsid w:val="006E5B57"/>
    <w:rsid w:val="006E7B34"/>
    <w:rsid w:val="006F0F84"/>
    <w:rsid w:val="006F3183"/>
    <w:rsid w:val="0070108F"/>
    <w:rsid w:val="00711382"/>
    <w:rsid w:val="00713A7F"/>
    <w:rsid w:val="00722694"/>
    <w:rsid w:val="00736C10"/>
    <w:rsid w:val="00742452"/>
    <w:rsid w:val="00743396"/>
    <w:rsid w:val="00751202"/>
    <w:rsid w:val="00754A1B"/>
    <w:rsid w:val="00757D5D"/>
    <w:rsid w:val="00766716"/>
    <w:rsid w:val="00770ED1"/>
    <w:rsid w:val="00777C4F"/>
    <w:rsid w:val="00787D2B"/>
    <w:rsid w:val="00790360"/>
    <w:rsid w:val="0079247E"/>
    <w:rsid w:val="00794938"/>
    <w:rsid w:val="007A0BF6"/>
    <w:rsid w:val="007A5C69"/>
    <w:rsid w:val="007A661A"/>
    <w:rsid w:val="007A68B4"/>
    <w:rsid w:val="007A7F2D"/>
    <w:rsid w:val="007B1052"/>
    <w:rsid w:val="007B2D1C"/>
    <w:rsid w:val="007B4AC8"/>
    <w:rsid w:val="007B7312"/>
    <w:rsid w:val="007B7D9D"/>
    <w:rsid w:val="007D5AF6"/>
    <w:rsid w:val="007E5834"/>
    <w:rsid w:val="008021E4"/>
    <w:rsid w:val="008130FF"/>
    <w:rsid w:val="00826BBB"/>
    <w:rsid w:val="0083184B"/>
    <w:rsid w:val="00832100"/>
    <w:rsid w:val="00832ADA"/>
    <w:rsid w:val="00843AF0"/>
    <w:rsid w:val="008505DD"/>
    <w:rsid w:val="00855E59"/>
    <w:rsid w:val="00864697"/>
    <w:rsid w:val="00872CAE"/>
    <w:rsid w:val="00877D1E"/>
    <w:rsid w:val="00891280"/>
    <w:rsid w:val="0089327A"/>
    <w:rsid w:val="00893BFD"/>
    <w:rsid w:val="00894749"/>
    <w:rsid w:val="00896271"/>
    <w:rsid w:val="00896F92"/>
    <w:rsid w:val="008A20DC"/>
    <w:rsid w:val="008B0319"/>
    <w:rsid w:val="008C0E2C"/>
    <w:rsid w:val="008C0F21"/>
    <w:rsid w:val="008C354D"/>
    <w:rsid w:val="008C4F6C"/>
    <w:rsid w:val="008D424E"/>
    <w:rsid w:val="008D6C35"/>
    <w:rsid w:val="008D77A9"/>
    <w:rsid w:val="008E237B"/>
    <w:rsid w:val="008E72B0"/>
    <w:rsid w:val="00902E00"/>
    <w:rsid w:val="00910CDD"/>
    <w:rsid w:val="00911335"/>
    <w:rsid w:val="00913477"/>
    <w:rsid w:val="00914CC7"/>
    <w:rsid w:val="00921A53"/>
    <w:rsid w:val="009272A9"/>
    <w:rsid w:val="00934895"/>
    <w:rsid w:val="00942CD8"/>
    <w:rsid w:val="009447E9"/>
    <w:rsid w:val="00955B54"/>
    <w:rsid w:val="0095717A"/>
    <w:rsid w:val="009652B7"/>
    <w:rsid w:val="00967B35"/>
    <w:rsid w:val="009753FC"/>
    <w:rsid w:val="0097761E"/>
    <w:rsid w:val="00995199"/>
    <w:rsid w:val="0099796E"/>
    <w:rsid w:val="00997A3E"/>
    <w:rsid w:val="009A0BC7"/>
    <w:rsid w:val="009A2C45"/>
    <w:rsid w:val="009B03C2"/>
    <w:rsid w:val="009B395B"/>
    <w:rsid w:val="009B5639"/>
    <w:rsid w:val="009C2320"/>
    <w:rsid w:val="009C2416"/>
    <w:rsid w:val="009C30A2"/>
    <w:rsid w:val="009C7632"/>
    <w:rsid w:val="009D6C8A"/>
    <w:rsid w:val="009D7E3F"/>
    <w:rsid w:val="009E2326"/>
    <w:rsid w:val="009E3576"/>
    <w:rsid w:val="009F2A94"/>
    <w:rsid w:val="00A067EB"/>
    <w:rsid w:val="00A10B0C"/>
    <w:rsid w:val="00A11E89"/>
    <w:rsid w:val="00A15CEE"/>
    <w:rsid w:val="00A22009"/>
    <w:rsid w:val="00A23205"/>
    <w:rsid w:val="00A30CF3"/>
    <w:rsid w:val="00A324FF"/>
    <w:rsid w:val="00A44C9E"/>
    <w:rsid w:val="00A4743F"/>
    <w:rsid w:val="00A66489"/>
    <w:rsid w:val="00A915BA"/>
    <w:rsid w:val="00A91BF6"/>
    <w:rsid w:val="00AB3C72"/>
    <w:rsid w:val="00AB3DFF"/>
    <w:rsid w:val="00AB4422"/>
    <w:rsid w:val="00AC5E2D"/>
    <w:rsid w:val="00AD09D4"/>
    <w:rsid w:val="00AE2255"/>
    <w:rsid w:val="00AE6EA8"/>
    <w:rsid w:val="00AF7BA6"/>
    <w:rsid w:val="00B00112"/>
    <w:rsid w:val="00B24682"/>
    <w:rsid w:val="00B24A04"/>
    <w:rsid w:val="00B30928"/>
    <w:rsid w:val="00B3455B"/>
    <w:rsid w:val="00B34E16"/>
    <w:rsid w:val="00B368A6"/>
    <w:rsid w:val="00B438A8"/>
    <w:rsid w:val="00B447AD"/>
    <w:rsid w:val="00B53A4F"/>
    <w:rsid w:val="00B567C2"/>
    <w:rsid w:val="00B57528"/>
    <w:rsid w:val="00B61A10"/>
    <w:rsid w:val="00B64110"/>
    <w:rsid w:val="00B730C9"/>
    <w:rsid w:val="00B827F0"/>
    <w:rsid w:val="00B86A99"/>
    <w:rsid w:val="00B91458"/>
    <w:rsid w:val="00BB10FA"/>
    <w:rsid w:val="00BB37EB"/>
    <w:rsid w:val="00BB652F"/>
    <w:rsid w:val="00BD0A99"/>
    <w:rsid w:val="00BD6726"/>
    <w:rsid w:val="00BD6ACD"/>
    <w:rsid w:val="00BD6EA8"/>
    <w:rsid w:val="00BE1430"/>
    <w:rsid w:val="00BE1FA1"/>
    <w:rsid w:val="00BF3B53"/>
    <w:rsid w:val="00C00B51"/>
    <w:rsid w:val="00C01DDC"/>
    <w:rsid w:val="00C04371"/>
    <w:rsid w:val="00C06736"/>
    <w:rsid w:val="00C13275"/>
    <w:rsid w:val="00C13C91"/>
    <w:rsid w:val="00C24C1E"/>
    <w:rsid w:val="00C31356"/>
    <w:rsid w:val="00C403F0"/>
    <w:rsid w:val="00C41789"/>
    <w:rsid w:val="00C42544"/>
    <w:rsid w:val="00C44994"/>
    <w:rsid w:val="00C45303"/>
    <w:rsid w:val="00C52800"/>
    <w:rsid w:val="00C551CF"/>
    <w:rsid w:val="00C60238"/>
    <w:rsid w:val="00C61DF7"/>
    <w:rsid w:val="00C62322"/>
    <w:rsid w:val="00C63580"/>
    <w:rsid w:val="00C638EC"/>
    <w:rsid w:val="00C668B1"/>
    <w:rsid w:val="00C70DA7"/>
    <w:rsid w:val="00C7134F"/>
    <w:rsid w:val="00C724F3"/>
    <w:rsid w:val="00C763B1"/>
    <w:rsid w:val="00C818B7"/>
    <w:rsid w:val="00C821BF"/>
    <w:rsid w:val="00C8230F"/>
    <w:rsid w:val="00C8354F"/>
    <w:rsid w:val="00C84962"/>
    <w:rsid w:val="00C9145B"/>
    <w:rsid w:val="00C940A5"/>
    <w:rsid w:val="00CA2145"/>
    <w:rsid w:val="00CB3777"/>
    <w:rsid w:val="00CB7125"/>
    <w:rsid w:val="00CB72C3"/>
    <w:rsid w:val="00CC1AB6"/>
    <w:rsid w:val="00CD0597"/>
    <w:rsid w:val="00CD2F36"/>
    <w:rsid w:val="00CD333D"/>
    <w:rsid w:val="00CD46D2"/>
    <w:rsid w:val="00CF274D"/>
    <w:rsid w:val="00D05A0A"/>
    <w:rsid w:val="00D15A56"/>
    <w:rsid w:val="00D24109"/>
    <w:rsid w:val="00D31148"/>
    <w:rsid w:val="00D34A18"/>
    <w:rsid w:val="00D40F16"/>
    <w:rsid w:val="00D415D0"/>
    <w:rsid w:val="00D5172B"/>
    <w:rsid w:val="00D51B27"/>
    <w:rsid w:val="00D56A3B"/>
    <w:rsid w:val="00D6046E"/>
    <w:rsid w:val="00D61D3E"/>
    <w:rsid w:val="00D62408"/>
    <w:rsid w:val="00D628B0"/>
    <w:rsid w:val="00D76E42"/>
    <w:rsid w:val="00D90121"/>
    <w:rsid w:val="00DB465A"/>
    <w:rsid w:val="00DB466C"/>
    <w:rsid w:val="00DB52FD"/>
    <w:rsid w:val="00DB7F16"/>
    <w:rsid w:val="00DC4B86"/>
    <w:rsid w:val="00DE0B69"/>
    <w:rsid w:val="00DE14D8"/>
    <w:rsid w:val="00DE2C62"/>
    <w:rsid w:val="00DE565B"/>
    <w:rsid w:val="00DF5080"/>
    <w:rsid w:val="00DF6D55"/>
    <w:rsid w:val="00DF7D5D"/>
    <w:rsid w:val="00E02902"/>
    <w:rsid w:val="00E14326"/>
    <w:rsid w:val="00E15BDC"/>
    <w:rsid w:val="00E2055D"/>
    <w:rsid w:val="00E21EE0"/>
    <w:rsid w:val="00E309E8"/>
    <w:rsid w:val="00E31CE9"/>
    <w:rsid w:val="00E34DC8"/>
    <w:rsid w:val="00E43B26"/>
    <w:rsid w:val="00E53106"/>
    <w:rsid w:val="00E540A6"/>
    <w:rsid w:val="00E60294"/>
    <w:rsid w:val="00E646E9"/>
    <w:rsid w:val="00E652E9"/>
    <w:rsid w:val="00E671B9"/>
    <w:rsid w:val="00E80A74"/>
    <w:rsid w:val="00E8230A"/>
    <w:rsid w:val="00E87ADE"/>
    <w:rsid w:val="00E9244B"/>
    <w:rsid w:val="00E96808"/>
    <w:rsid w:val="00EB039C"/>
    <w:rsid w:val="00EB31D5"/>
    <w:rsid w:val="00EC4E90"/>
    <w:rsid w:val="00ED451C"/>
    <w:rsid w:val="00EE7356"/>
    <w:rsid w:val="00EF1910"/>
    <w:rsid w:val="00EF4E67"/>
    <w:rsid w:val="00EF6FA7"/>
    <w:rsid w:val="00F011DF"/>
    <w:rsid w:val="00F024DF"/>
    <w:rsid w:val="00F02732"/>
    <w:rsid w:val="00F137A3"/>
    <w:rsid w:val="00F14C19"/>
    <w:rsid w:val="00F26F79"/>
    <w:rsid w:val="00F34044"/>
    <w:rsid w:val="00F34F75"/>
    <w:rsid w:val="00F35479"/>
    <w:rsid w:val="00F40365"/>
    <w:rsid w:val="00F42478"/>
    <w:rsid w:val="00F45A2B"/>
    <w:rsid w:val="00F45A9E"/>
    <w:rsid w:val="00F53B64"/>
    <w:rsid w:val="00F53BB8"/>
    <w:rsid w:val="00F60840"/>
    <w:rsid w:val="00F62D47"/>
    <w:rsid w:val="00F76251"/>
    <w:rsid w:val="00F83E7D"/>
    <w:rsid w:val="00F96021"/>
    <w:rsid w:val="00FA3C8C"/>
    <w:rsid w:val="00FA723E"/>
    <w:rsid w:val="00FC34DD"/>
    <w:rsid w:val="00FC3567"/>
    <w:rsid w:val="00FD0C37"/>
    <w:rsid w:val="00FD13EB"/>
    <w:rsid w:val="00FE6FC0"/>
    <w:rsid w:val="00FE7508"/>
    <w:rsid w:val="00FF5C15"/>
    <w:rsid w:val="00FF7505"/>
    <w:rsid w:val="5864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2"/>
    </o:shapelayout>
  </w:shapeDefaults>
  <w:decimalSymbol w:val="."/>
  <w:listSeparator w:val=","/>
  <w14:docId w14:val="16710689"/>
  <w15:docId w15:val="{AFF86A28-DA6C-43A1-90FF-4321661A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029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F6084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65C"/>
  </w:style>
  <w:style w:type="paragraph" w:styleId="Footer">
    <w:name w:val="footer"/>
    <w:basedOn w:val="Normal"/>
    <w:link w:val="Foot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65C"/>
  </w:style>
  <w:style w:type="table" w:styleId="TableGrid">
    <w:name w:val="Table Grid"/>
    <w:basedOn w:val="TableNormal"/>
    <w:uiPriority w:val="39"/>
    <w:rsid w:val="002C3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3811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0A6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673BAB"/>
    <w:pPr>
      <w:spacing w:before="60" w:after="60" w:line="240" w:lineRule="auto"/>
    </w:pPr>
    <w:rPr>
      <w:rFonts w:ascii="Arial" w:eastAsia="Times New Roman" w:hAnsi="Arial" w:cs="Times New Roman"/>
      <w:sz w:val="19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F6084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66E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6E9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46A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rich.maths.org/problems/inscribed-circl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470F1-5C2A-4FD5-8B5F-5654F64FC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Nugent</dc:creator>
  <cp:lastModifiedBy>S O'Neill</cp:lastModifiedBy>
  <cp:revision>5</cp:revision>
  <cp:lastPrinted>2017-01-30T07:48:00Z</cp:lastPrinted>
  <dcterms:created xsi:type="dcterms:W3CDTF">2025-07-15T08:13:00Z</dcterms:created>
  <dcterms:modified xsi:type="dcterms:W3CDTF">2025-07-18T08:12:00Z</dcterms:modified>
</cp:coreProperties>
</file>