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826"/>
        <w:gridCol w:w="4414"/>
        <w:gridCol w:w="2552"/>
        <w:gridCol w:w="2409"/>
        <w:gridCol w:w="2835"/>
        <w:gridCol w:w="2352"/>
      </w:tblGrid>
      <w:tr w:rsidR="00D56A3B" w:rsidRPr="00567108" w:rsidTr="005D6818">
        <w:tc>
          <w:tcPr>
            <w:tcW w:w="15388" w:type="dxa"/>
            <w:gridSpan w:val="6"/>
          </w:tcPr>
          <w:p w:rsidR="00D56A3B" w:rsidRPr="00567108" w:rsidRDefault="00AE6A1B" w:rsidP="00D56A3B">
            <w:pPr>
              <w:spacing w:after="0" w:line="240" w:lineRule="auto"/>
              <w:jc w:val="center"/>
              <w:rPr>
                <w:rFonts w:ascii="Arial" w:hAnsi="Arial" w:cs="Arial"/>
                <w:b/>
                <w:bCs/>
                <w:color w:val="000000"/>
              </w:rPr>
            </w:pPr>
            <w:r w:rsidRPr="00567108">
              <w:rPr>
                <w:rFonts w:ascii="Arial" w:hAnsi="Arial" w:cs="Arial"/>
                <w:b/>
                <w:bCs/>
                <w:color w:val="000000"/>
              </w:rPr>
              <w:t>Year 9</w:t>
            </w:r>
            <w:r w:rsidR="00C91694" w:rsidRPr="00567108">
              <w:rPr>
                <w:rFonts w:ascii="Arial" w:hAnsi="Arial" w:cs="Arial"/>
                <w:b/>
                <w:bCs/>
                <w:color w:val="000000"/>
              </w:rPr>
              <w:t xml:space="preserve"> - Music</w:t>
            </w:r>
          </w:p>
        </w:tc>
      </w:tr>
      <w:tr w:rsidR="00D56A3B" w:rsidRPr="00567108" w:rsidTr="005D6818">
        <w:tc>
          <w:tcPr>
            <w:tcW w:w="826" w:type="dxa"/>
          </w:tcPr>
          <w:p w:rsidR="00D56A3B" w:rsidRPr="00567108" w:rsidRDefault="00D56A3B" w:rsidP="00893BFD">
            <w:pPr>
              <w:spacing w:after="0" w:line="240" w:lineRule="auto"/>
              <w:rPr>
                <w:rFonts w:ascii="Arial" w:hAnsi="Arial" w:cs="Arial"/>
                <w:b/>
                <w:bCs/>
                <w:color w:val="000000"/>
              </w:rPr>
            </w:pPr>
            <w:r w:rsidRPr="00567108">
              <w:rPr>
                <w:rFonts w:ascii="Arial" w:hAnsi="Arial" w:cs="Arial"/>
                <w:b/>
                <w:bCs/>
                <w:color w:val="000000"/>
              </w:rPr>
              <w:t>Curriculum intent</w:t>
            </w:r>
          </w:p>
        </w:tc>
        <w:tc>
          <w:tcPr>
            <w:tcW w:w="14562" w:type="dxa"/>
            <w:gridSpan w:val="5"/>
          </w:tcPr>
          <w:p w:rsidR="00D56A3B" w:rsidRPr="00567108" w:rsidRDefault="00AE6A1B" w:rsidP="00893BFD">
            <w:pPr>
              <w:spacing w:after="0" w:line="240" w:lineRule="auto"/>
              <w:rPr>
                <w:rFonts w:ascii="Arial" w:hAnsi="Arial" w:cs="Arial"/>
                <w:bCs/>
                <w:color w:val="000000"/>
              </w:rPr>
            </w:pPr>
            <w:r w:rsidRPr="00567108">
              <w:rPr>
                <w:rFonts w:ascii="Arial" w:hAnsi="Arial" w:cs="Arial"/>
                <w:bCs/>
                <w:color w:val="000000"/>
              </w:rPr>
              <w:t xml:space="preserve">In year 9 </w:t>
            </w:r>
            <w:r w:rsidR="005147B1" w:rsidRPr="00567108">
              <w:rPr>
                <w:rFonts w:ascii="Arial" w:hAnsi="Arial" w:cs="Arial"/>
                <w:bCs/>
                <w:color w:val="000000"/>
              </w:rPr>
              <w:t xml:space="preserve">the 3 core skills of the Music Curriculum will be </w:t>
            </w:r>
            <w:r w:rsidR="009F5737" w:rsidRPr="00567108">
              <w:rPr>
                <w:rFonts w:ascii="Arial" w:hAnsi="Arial" w:cs="Arial"/>
                <w:bCs/>
                <w:color w:val="000000"/>
              </w:rPr>
              <w:t>consolidated and challenged further. All students will perform by exploring music from around the world, film</w:t>
            </w:r>
            <w:r w:rsidR="00970B22">
              <w:rPr>
                <w:rFonts w:ascii="Arial" w:hAnsi="Arial" w:cs="Arial"/>
                <w:bCs/>
                <w:color w:val="000000"/>
              </w:rPr>
              <w:t>, Minimalism</w:t>
            </w:r>
            <w:bookmarkStart w:id="0" w:name="_GoBack"/>
            <w:bookmarkEnd w:id="0"/>
            <w:r w:rsidR="009F5737" w:rsidRPr="00567108">
              <w:rPr>
                <w:rFonts w:ascii="Arial" w:hAnsi="Arial" w:cs="Arial"/>
                <w:bCs/>
                <w:color w:val="000000"/>
              </w:rPr>
              <w:t xml:space="preserve"> and popular music</w:t>
            </w:r>
            <w:r w:rsidR="005A33B5" w:rsidRPr="00567108">
              <w:rPr>
                <w:rFonts w:ascii="Arial" w:hAnsi="Arial" w:cs="Arial"/>
                <w:bCs/>
                <w:color w:val="000000"/>
              </w:rPr>
              <w:t xml:space="preserve"> and</w:t>
            </w:r>
            <w:r w:rsidR="009F5737" w:rsidRPr="00567108">
              <w:rPr>
                <w:rFonts w:ascii="Arial" w:hAnsi="Arial" w:cs="Arial"/>
                <w:bCs/>
                <w:color w:val="000000"/>
              </w:rPr>
              <w:t xml:space="preserve"> explore composition looking at rock music</w:t>
            </w:r>
            <w:r w:rsidR="00970B22">
              <w:rPr>
                <w:rFonts w:ascii="Arial" w:hAnsi="Arial" w:cs="Arial"/>
                <w:bCs/>
                <w:color w:val="000000"/>
              </w:rPr>
              <w:t>, world music</w:t>
            </w:r>
            <w:r w:rsidR="009F5737" w:rsidRPr="00567108">
              <w:rPr>
                <w:rFonts w:ascii="Arial" w:hAnsi="Arial" w:cs="Arial"/>
                <w:bCs/>
                <w:color w:val="000000"/>
              </w:rPr>
              <w:t xml:space="preserve"> and EDM.</w:t>
            </w:r>
          </w:p>
          <w:p w:rsidR="005131A6" w:rsidRPr="00567108" w:rsidRDefault="005131A6" w:rsidP="005A33B5">
            <w:pPr>
              <w:spacing w:after="0" w:line="240" w:lineRule="auto"/>
              <w:rPr>
                <w:rFonts w:ascii="Arial" w:hAnsi="Arial" w:cs="Arial"/>
                <w:bCs/>
                <w:color w:val="000000"/>
              </w:rPr>
            </w:pPr>
          </w:p>
        </w:tc>
      </w:tr>
      <w:tr w:rsidR="0019363F" w:rsidRPr="00567108" w:rsidTr="00253E14">
        <w:tc>
          <w:tcPr>
            <w:tcW w:w="826" w:type="dxa"/>
          </w:tcPr>
          <w:p w:rsidR="0019363F" w:rsidRPr="00567108" w:rsidRDefault="0019363F" w:rsidP="00893BFD">
            <w:pPr>
              <w:spacing w:after="0" w:line="240" w:lineRule="auto"/>
              <w:rPr>
                <w:rFonts w:ascii="Arial" w:hAnsi="Arial" w:cs="Arial"/>
                <w:b/>
                <w:bCs/>
                <w:color w:val="000000"/>
              </w:rPr>
            </w:pPr>
            <w:r w:rsidRPr="00567108">
              <w:rPr>
                <w:rFonts w:ascii="Arial" w:hAnsi="Arial" w:cs="Arial"/>
                <w:b/>
                <w:bCs/>
                <w:color w:val="000000"/>
              </w:rPr>
              <w:t>Term</w:t>
            </w:r>
          </w:p>
        </w:tc>
        <w:tc>
          <w:tcPr>
            <w:tcW w:w="4414" w:type="dxa"/>
          </w:tcPr>
          <w:p w:rsidR="0019363F" w:rsidRPr="00567108" w:rsidRDefault="0019363F" w:rsidP="00893BFD">
            <w:pPr>
              <w:spacing w:after="0" w:line="240" w:lineRule="auto"/>
              <w:rPr>
                <w:rFonts w:ascii="Arial" w:hAnsi="Arial" w:cs="Arial"/>
                <w:b/>
                <w:bCs/>
                <w:color w:val="000000"/>
              </w:rPr>
            </w:pPr>
            <w:r w:rsidRPr="00567108">
              <w:rPr>
                <w:rFonts w:ascii="Arial" w:hAnsi="Arial" w:cs="Arial"/>
                <w:b/>
                <w:bCs/>
                <w:color w:val="000000"/>
              </w:rPr>
              <w:t>Topic 1</w:t>
            </w:r>
          </w:p>
        </w:tc>
        <w:tc>
          <w:tcPr>
            <w:tcW w:w="4961" w:type="dxa"/>
            <w:gridSpan w:val="2"/>
          </w:tcPr>
          <w:p w:rsidR="0019363F" w:rsidRPr="00567108" w:rsidRDefault="0019363F" w:rsidP="00893BFD">
            <w:pPr>
              <w:spacing w:after="0" w:line="240" w:lineRule="auto"/>
              <w:rPr>
                <w:rFonts w:ascii="Arial" w:hAnsi="Arial" w:cs="Arial"/>
                <w:b/>
                <w:bCs/>
                <w:color w:val="000000"/>
              </w:rPr>
            </w:pPr>
            <w:r w:rsidRPr="00567108">
              <w:rPr>
                <w:rFonts w:ascii="Arial" w:hAnsi="Arial" w:cs="Arial"/>
                <w:b/>
                <w:bCs/>
                <w:color w:val="000000"/>
              </w:rPr>
              <w:t>Topic 2</w:t>
            </w:r>
          </w:p>
        </w:tc>
        <w:tc>
          <w:tcPr>
            <w:tcW w:w="5187" w:type="dxa"/>
            <w:gridSpan w:val="2"/>
          </w:tcPr>
          <w:p w:rsidR="0019363F" w:rsidRPr="00567108" w:rsidRDefault="0019363F" w:rsidP="00893BFD">
            <w:pPr>
              <w:spacing w:after="0" w:line="240" w:lineRule="auto"/>
              <w:rPr>
                <w:rFonts w:ascii="Arial" w:hAnsi="Arial" w:cs="Arial"/>
                <w:b/>
                <w:bCs/>
                <w:color w:val="000000"/>
              </w:rPr>
            </w:pPr>
            <w:r w:rsidRPr="00567108">
              <w:rPr>
                <w:rFonts w:ascii="Arial" w:hAnsi="Arial" w:cs="Arial"/>
                <w:b/>
                <w:bCs/>
                <w:color w:val="000000"/>
              </w:rPr>
              <w:t>Topic 3</w:t>
            </w:r>
          </w:p>
        </w:tc>
      </w:tr>
      <w:tr w:rsidR="0019363F" w:rsidRPr="00567108" w:rsidTr="00057DE8">
        <w:trPr>
          <w:trHeight w:val="609"/>
        </w:trPr>
        <w:tc>
          <w:tcPr>
            <w:tcW w:w="826" w:type="dxa"/>
          </w:tcPr>
          <w:p w:rsidR="0019363F" w:rsidRPr="00567108" w:rsidRDefault="0019363F" w:rsidP="00893BFD">
            <w:pPr>
              <w:spacing w:after="0" w:line="240" w:lineRule="auto"/>
              <w:rPr>
                <w:rFonts w:ascii="Arial" w:hAnsi="Arial" w:cs="Arial"/>
                <w:b/>
                <w:bCs/>
                <w:color w:val="000000"/>
              </w:rPr>
            </w:pPr>
            <w:r w:rsidRPr="00567108">
              <w:rPr>
                <w:rFonts w:ascii="Arial" w:hAnsi="Arial" w:cs="Arial"/>
                <w:b/>
                <w:bCs/>
                <w:color w:val="000000"/>
              </w:rPr>
              <w:t>Knowledge</w:t>
            </w:r>
          </w:p>
        </w:tc>
        <w:tc>
          <w:tcPr>
            <w:tcW w:w="4414" w:type="dxa"/>
          </w:tcPr>
          <w:p w:rsidR="0019363F" w:rsidRPr="00567108" w:rsidRDefault="0019363F" w:rsidP="005B6245">
            <w:pPr>
              <w:jc w:val="both"/>
              <w:rPr>
                <w:rFonts w:ascii="Arial" w:hAnsi="Arial" w:cs="Arial"/>
                <w:b/>
                <w:szCs w:val="19"/>
              </w:rPr>
            </w:pPr>
            <w:r w:rsidRPr="00567108">
              <w:rPr>
                <w:rFonts w:ascii="Arial" w:hAnsi="Arial" w:cs="Arial"/>
                <w:b/>
                <w:szCs w:val="19"/>
              </w:rPr>
              <w:t>Riffs and hooks – Performance and composition skills</w:t>
            </w:r>
          </w:p>
          <w:p w:rsidR="0019363F" w:rsidRPr="00567108" w:rsidRDefault="0019363F" w:rsidP="005B6245">
            <w:pPr>
              <w:jc w:val="both"/>
              <w:rPr>
                <w:rFonts w:ascii="Arial" w:hAnsi="Arial" w:cs="Arial"/>
                <w:szCs w:val="19"/>
              </w:rPr>
            </w:pPr>
            <w:r w:rsidRPr="00567108">
              <w:rPr>
                <w:rFonts w:ascii="Arial" w:hAnsi="Arial" w:cs="Arial"/>
                <w:szCs w:val="19"/>
              </w:rPr>
              <w:t>Learners will consolidate reading traditional notation. Playing using both hands reading the bass and treble clef. They will perform as a solo a piece of music using a famous Riff.</w:t>
            </w:r>
          </w:p>
          <w:p w:rsidR="0019363F" w:rsidRPr="00567108" w:rsidRDefault="0019363F" w:rsidP="00893BFD">
            <w:pPr>
              <w:spacing w:after="0" w:line="240" w:lineRule="auto"/>
              <w:rPr>
                <w:rFonts w:ascii="Arial" w:hAnsi="Arial" w:cs="Arial"/>
                <w:bCs/>
                <w:color w:val="000000"/>
              </w:rPr>
            </w:pPr>
          </w:p>
          <w:p w:rsidR="0019363F" w:rsidRPr="00567108" w:rsidRDefault="0019363F" w:rsidP="005B6245">
            <w:pPr>
              <w:jc w:val="both"/>
              <w:rPr>
                <w:rFonts w:ascii="Arial" w:hAnsi="Arial" w:cs="Arial"/>
                <w:szCs w:val="19"/>
              </w:rPr>
            </w:pPr>
            <w:r w:rsidRPr="00567108">
              <w:rPr>
                <w:rFonts w:ascii="Arial" w:hAnsi="Arial" w:cs="Arial"/>
                <w:szCs w:val="19"/>
              </w:rPr>
              <w:t>Using the performance knowledge of hooks and riffs learners will compose using chords and structure a song. It will feature riffs and hooks and use structure to develop ideas – verse chorus etc.</w:t>
            </w:r>
          </w:p>
          <w:p w:rsidR="0019363F" w:rsidRPr="00567108" w:rsidRDefault="0019363F" w:rsidP="00893BFD">
            <w:pPr>
              <w:spacing w:after="0" w:line="240" w:lineRule="auto"/>
              <w:rPr>
                <w:rFonts w:ascii="Arial" w:hAnsi="Arial" w:cs="Arial"/>
                <w:bCs/>
                <w:color w:val="000000"/>
              </w:rPr>
            </w:pPr>
          </w:p>
        </w:tc>
        <w:tc>
          <w:tcPr>
            <w:tcW w:w="4961" w:type="dxa"/>
            <w:gridSpan w:val="2"/>
          </w:tcPr>
          <w:p w:rsidR="0019363F" w:rsidRPr="00567108" w:rsidRDefault="0019363F" w:rsidP="005B6245">
            <w:pPr>
              <w:jc w:val="both"/>
              <w:rPr>
                <w:rFonts w:ascii="Arial" w:hAnsi="Arial" w:cs="Arial"/>
                <w:b/>
                <w:szCs w:val="19"/>
              </w:rPr>
            </w:pPr>
            <w:r w:rsidRPr="00567108">
              <w:rPr>
                <w:rFonts w:ascii="Arial" w:hAnsi="Arial" w:cs="Arial"/>
                <w:b/>
                <w:szCs w:val="19"/>
              </w:rPr>
              <w:t>Music around the world – Composing and Performing Skills</w:t>
            </w:r>
          </w:p>
          <w:p w:rsidR="0019363F" w:rsidRPr="00567108" w:rsidRDefault="0019363F" w:rsidP="005B6245">
            <w:pPr>
              <w:jc w:val="both"/>
              <w:rPr>
                <w:rFonts w:ascii="Arial" w:hAnsi="Arial" w:cs="Arial"/>
                <w:szCs w:val="19"/>
              </w:rPr>
            </w:pPr>
            <w:r w:rsidRPr="00567108">
              <w:rPr>
                <w:rFonts w:ascii="Arial" w:hAnsi="Arial" w:cs="Arial"/>
                <w:szCs w:val="19"/>
              </w:rPr>
              <w:t>Learners will discover Music of the World. They will explore the music of Samba using drums and learning a variety of rhythms and combine these together to perform chosen pieces of music, Gamelan, Rwanda and China – exploring tonality and history</w:t>
            </w:r>
          </w:p>
          <w:p w:rsidR="0019363F" w:rsidRPr="00567108" w:rsidRDefault="0019363F" w:rsidP="00226F51">
            <w:pPr>
              <w:spacing w:after="0" w:line="240" w:lineRule="auto"/>
              <w:rPr>
                <w:rFonts w:ascii="Arial" w:hAnsi="Arial" w:cs="Arial"/>
                <w:bCs/>
                <w:color w:val="000000"/>
              </w:rPr>
            </w:pPr>
            <w:r w:rsidRPr="00567108">
              <w:rPr>
                <w:rFonts w:ascii="Arial" w:hAnsi="Arial" w:cs="Arial"/>
                <w:szCs w:val="19"/>
              </w:rPr>
              <w:t xml:space="preserve">Learners will understand how polyrhythmic music and contemporary classical music styles explore how different musical conventions are used including the use of repetitive and changing rhythmic and melodic motifs, such as augmentation, diminution and phasing work. </w:t>
            </w:r>
          </w:p>
        </w:tc>
        <w:tc>
          <w:tcPr>
            <w:tcW w:w="5187" w:type="dxa"/>
            <w:gridSpan w:val="2"/>
          </w:tcPr>
          <w:p w:rsidR="0019363F" w:rsidRPr="00567108" w:rsidRDefault="0019363F" w:rsidP="005B6245">
            <w:pPr>
              <w:jc w:val="both"/>
              <w:rPr>
                <w:rFonts w:ascii="Arial" w:hAnsi="Arial" w:cs="Arial"/>
                <w:b/>
                <w:szCs w:val="19"/>
              </w:rPr>
            </w:pPr>
            <w:r w:rsidRPr="00567108">
              <w:rPr>
                <w:rFonts w:ascii="Arial" w:hAnsi="Arial" w:cs="Arial"/>
                <w:b/>
                <w:szCs w:val="19"/>
              </w:rPr>
              <w:t>20</w:t>
            </w:r>
            <w:r w:rsidRPr="00567108">
              <w:rPr>
                <w:rFonts w:ascii="Arial" w:hAnsi="Arial" w:cs="Arial"/>
                <w:b/>
                <w:szCs w:val="19"/>
                <w:vertAlign w:val="superscript"/>
              </w:rPr>
              <w:t>th</w:t>
            </w:r>
            <w:r w:rsidRPr="00567108">
              <w:rPr>
                <w:rFonts w:ascii="Arial" w:hAnsi="Arial" w:cs="Arial"/>
                <w:b/>
                <w:szCs w:val="19"/>
              </w:rPr>
              <w:t xml:space="preserve"> Century music– Performance Skills</w:t>
            </w:r>
          </w:p>
          <w:p w:rsidR="0019363F" w:rsidRPr="00567108" w:rsidRDefault="0019363F" w:rsidP="00A97EAD">
            <w:pPr>
              <w:jc w:val="both"/>
              <w:rPr>
                <w:rFonts w:ascii="Arial" w:hAnsi="Arial" w:cs="Arial"/>
                <w:szCs w:val="19"/>
              </w:rPr>
            </w:pPr>
            <w:r w:rsidRPr="00567108">
              <w:rPr>
                <w:rFonts w:ascii="Arial" w:hAnsi="Arial" w:cs="Arial"/>
                <w:szCs w:val="19"/>
              </w:rPr>
              <w:t xml:space="preserve">Learners will build on their performance skills. They will explore </w:t>
            </w:r>
            <w:r w:rsidR="00970B22">
              <w:rPr>
                <w:rFonts w:ascii="Arial" w:hAnsi="Arial" w:cs="Arial"/>
                <w:szCs w:val="19"/>
              </w:rPr>
              <w:t>Minimalism and how patterns and cycles of music are used. They will perform a piece using minimalistic features as a soloist on the piano.</w:t>
            </w:r>
          </w:p>
          <w:p w:rsidR="0019363F" w:rsidRPr="00567108" w:rsidRDefault="0019363F" w:rsidP="00226F51">
            <w:pPr>
              <w:jc w:val="both"/>
              <w:rPr>
                <w:rFonts w:ascii="Arial" w:hAnsi="Arial" w:cs="Arial"/>
                <w:b/>
                <w:szCs w:val="19"/>
              </w:rPr>
            </w:pPr>
            <w:r w:rsidRPr="00567108">
              <w:rPr>
                <w:rFonts w:ascii="Arial" w:hAnsi="Arial" w:cs="Arial"/>
                <w:b/>
                <w:szCs w:val="19"/>
              </w:rPr>
              <w:t>20</w:t>
            </w:r>
            <w:r w:rsidRPr="00567108">
              <w:rPr>
                <w:rFonts w:ascii="Arial" w:hAnsi="Arial" w:cs="Arial"/>
                <w:b/>
                <w:szCs w:val="19"/>
                <w:vertAlign w:val="superscript"/>
              </w:rPr>
              <w:t>th</w:t>
            </w:r>
            <w:r w:rsidRPr="00567108">
              <w:rPr>
                <w:rFonts w:ascii="Arial" w:hAnsi="Arial" w:cs="Arial"/>
                <w:b/>
                <w:szCs w:val="19"/>
              </w:rPr>
              <w:t xml:space="preserve"> Century EDM - Composition skills</w:t>
            </w:r>
          </w:p>
          <w:p w:rsidR="0019363F" w:rsidRPr="00567108" w:rsidRDefault="0019363F" w:rsidP="00226F51">
            <w:pPr>
              <w:spacing w:after="0" w:line="240" w:lineRule="auto"/>
              <w:rPr>
                <w:rFonts w:ascii="Arial" w:hAnsi="Arial" w:cs="Arial"/>
                <w:bCs/>
                <w:color w:val="000000"/>
              </w:rPr>
            </w:pPr>
            <w:r w:rsidRPr="00567108">
              <w:rPr>
                <w:rFonts w:ascii="Arial" w:hAnsi="Arial" w:cs="Arial"/>
                <w:szCs w:val="19"/>
              </w:rPr>
              <w:t>Learners will explore the genre of EDM and its emergence in the 1980’s. Learners will understand the characteristics of its style and use this to compose their own piece of EDM. Students will explore the development of Electronic instruments and recording techniques such as samples and loops</w:t>
            </w:r>
          </w:p>
        </w:tc>
      </w:tr>
      <w:tr w:rsidR="0019363F" w:rsidRPr="00567108" w:rsidTr="00DB23EC">
        <w:trPr>
          <w:trHeight w:val="1162"/>
        </w:trPr>
        <w:tc>
          <w:tcPr>
            <w:tcW w:w="826" w:type="dxa"/>
          </w:tcPr>
          <w:p w:rsidR="0019363F" w:rsidRPr="00567108" w:rsidRDefault="0019363F" w:rsidP="00893BFD">
            <w:pPr>
              <w:spacing w:after="0" w:line="240" w:lineRule="auto"/>
              <w:rPr>
                <w:rFonts w:ascii="Arial" w:hAnsi="Arial" w:cs="Arial"/>
                <w:b/>
                <w:bCs/>
                <w:color w:val="000000"/>
              </w:rPr>
            </w:pPr>
            <w:r w:rsidRPr="00567108">
              <w:rPr>
                <w:rFonts w:ascii="Arial" w:hAnsi="Arial" w:cs="Arial"/>
                <w:b/>
                <w:bCs/>
                <w:color w:val="000000"/>
              </w:rPr>
              <w:t>Skills</w:t>
            </w:r>
          </w:p>
        </w:tc>
        <w:tc>
          <w:tcPr>
            <w:tcW w:w="4414" w:type="dxa"/>
          </w:tcPr>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Performing – as an individual</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Rehearsing – using time well</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Focus</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repetition, slow</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Notation – reading the notes,</w:t>
            </w:r>
          </w:p>
          <w:p w:rsidR="0019363F" w:rsidRPr="00567108" w:rsidRDefault="0019363F" w:rsidP="00143F12">
            <w:pPr>
              <w:spacing w:line="240" w:lineRule="auto"/>
              <w:jc w:val="both"/>
              <w:rPr>
                <w:rFonts w:ascii="Arial" w:hAnsi="Arial" w:cs="Arial"/>
                <w:szCs w:val="19"/>
              </w:rPr>
            </w:pPr>
            <w:r w:rsidRPr="00567108">
              <w:rPr>
                <w:rFonts w:ascii="Arial" w:hAnsi="Arial" w:cs="Arial"/>
                <w:szCs w:val="19"/>
              </w:rPr>
              <w:t>Rock instruments</w:t>
            </w:r>
          </w:p>
          <w:p w:rsidR="0019363F" w:rsidRPr="00567108" w:rsidRDefault="0019363F" w:rsidP="00143F12">
            <w:pPr>
              <w:spacing w:line="240" w:lineRule="auto"/>
              <w:jc w:val="both"/>
              <w:rPr>
                <w:rFonts w:ascii="Arial" w:hAnsi="Arial" w:cs="Arial"/>
                <w:szCs w:val="19"/>
              </w:rPr>
            </w:pPr>
            <w:r w:rsidRPr="00567108">
              <w:rPr>
                <w:rFonts w:ascii="Arial" w:hAnsi="Arial" w:cs="Arial"/>
                <w:szCs w:val="19"/>
              </w:rPr>
              <w:t>Riffs and Hooks</w:t>
            </w:r>
          </w:p>
          <w:p w:rsidR="0019363F" w:rsidRPr="00567108" w:rsidRDefault="0019363F" w:rsidP="00893BFD">
            <w:pPr>
              <w:spacing w:after="0" w:line="240" w:lineRule="auto"/>
              <w:rPr>
                <w:rFonts w:ascii="Arial" w:hAnsi="Arial" w:cs="Arial"/>
                <w:bCs/>
                <w:color w:val="000000"/>
              </w:rPr>
            </w:pPr>
            <w:r w:rsidRPr="00567108">
              <w:rPr>
                <w:rFonts w:ascii="Arial" w:hAnsi="Arial" w:cs="Arial"/>
                <w:bCs/>
                <w:color w:val="000000"/>
              </w:rPr>
              <w:t>Use of structure</w:t>
            </w:r>
          </w:p>
          <w:p w:rsidR="0019363F" w:rsidRPr="00567108" w:rsidRDefault="0019363F" w:rsidP="00893BFD">
            <w:pPr>
              <w:spacing w:after="0" w:line="240" w:lineRule="auto"/>
              <w:rPr>
                <w:rFonts w:ascii="Arial" w:hAnsi="Arial" w:cs="Arial"/>
                <w:bCs/>
                <w:color w:val="000000"/>
              </w:rPr>
            </w:pPr>
            <w:r w:rsidRPr="00567108">
              <w:rPr>
                <w:rFonts w:ascii="Arial" w:hAnsi="Arial" w:cs="Arial"/>
                <w:bCs/>
                <w:color w:val="000000"/>
              </w:rPr>
              <w:t>Use of timbre</w:t>
            </w:r>
          </w:p>
          <w:p w:rsidR="0019363F" w:rsidRPr="00567108" w:rsidRDefault="0019363F" w:rsidP="00893BFD">
            <w:pPr>
              <w:spacing w:after="0" w:line="240" w:lineRule="auto"/>
              <w:rPr>
                <w:rFonts w:ascii="Arial" w:hAnsi="Arial" w:cs="Arial"/>
                <w:bCs/>
                <w:color w:val="000000"/>
              </w:rPr>
            </w:pPr>
            <w:r w:rsidRPr="00567108">
              <w:rPr>
                <w:rFonts w:ascii="Arial" w:hAnsi="Arial" w:cs="Arial"/>
                <w:bCs/>
                <w:color w:val="000000"/>
              </w:rPr>
              <w:lastRenderedPageBreak/>
              <w:t>Instrumentation</w:t>
            </w:r>
          </w:p>
        </w:tc>
        <w:tc>
          <w:tcPr>
            <w:tcW w:w="4961" w:type="dxa"/>
            <w:gridSpan w:val="2"/>
          </w:tcPr>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lastRenderedPageBreak/>
              <w:t>Performing – as an ensemble</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Following the conductor</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Rehearsing – using time well</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 xml:space="preserve">Focus, repetition, slow </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Call and response</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Improvisation</w:t>
            </w:r>
          </w:p>
          <w:p w:rsidR="0019363F" w:rsidRPr="00567108" w:rsidRDefault="0019363F" w:rsidP="007E0404">
            <w:pPr>
              <w:spacing w:line="240" w:lineRule="auto"/>
              <w:jc w:val="both"/>
              <w:rPr>
                <w:rFonts w:ascii="Arial" w:hAnsi="Arial" w:cs="Arial"/>
                <w:szCs w:val="19"/>
              </w:rPr>
            </w:pPr>
          </w:p>
          <w:p w:rsidR="0019363F" w:rsidRPr="00567108" w:rsidRDefault="0019363F" w:rsidP="007E0404">
            <w:pPr>
              <w:spacing w:line="240" w:lineRule="auto"/>
              <w:jc w:val="both"/>
              <w:rPr>
                <w:rFonts w:ascii="Arial" w:hAnsi="Arial" w:cs="Arial"/>
                <w:szCs w:val="19"/>
              </w:rPr>
            </w:pPr>
            <w:r w:rsidRPr="00567108">
              <w:rPr>
                <w:rFonts w:ascii="Arial" w:hAnsi="Arial" w:cs="Arial"/>
                <w:szCs w:val="19"/>
              </w:rPr>
              <w:t>Recording using:</w:t>
            </w:r>
          </w:p>
          <w:p w:rsidR="0019363F" w:rsidRPr="00567108" w:rsidRDefault="0019363F" w:rsidP="00AC1F13">
            <w:pPr>
              <w:spacing w:line="240" w:lineRule="auto"/>
              <w:jc w:val="both"/>
              <w:rPr>
                <w:rFonts w:ascii="Arial" w:hAnsi="Arial" w:cs="Arial"/>
                <w:bCs/>
                <w:color w:val="000000"/>
              </w:rPr>
            </w:pPr>
            <w:r w:rsidRPr="00567108">
              <w:rPr>
                <w:rFonts w:ascii="Arial" w:hAnsi="Arial" w:cs="Arial"/>
                <w:szCs w:val="19"/>
              </w:rPr>
              <w:lastRenderedPageBreak/>
              <w:t xml:space="preserve">Augmentation, Diminution, Phasing, </w:t>
            </w:r>
            <w:r w:rsidRPr="00567108">
              <w:rPr>
                <w:rFonts w:ascii="Arial" w:hAnsi="Arial" w:cs="Arial"/>
                <w:bCs/>
                <w:color w:val="000000"/>
              </w:rPr>
              <w:t>Use of timbre, Instrumentation</w:t>
            </w:r>
          </w:p>
        </w:tc>
        <w:tc>
          <w:tcPr>
            <w:tcW w:w="5187" w:type="dxa"/>
            <w:gridSpan w:val="2"/>
          </w:tcPr>
          <w:p w:rsidR="0019363F" w:rsidRPr="00567108" w:rsidRDefault="0019363F" w:rsidP="00A97EAD">
            <w:pPr>
              <w:spacing w:after="0" w:line="240" w:lineRule="auto"/>
              <w:rPr>
                <w:rFonts w:ascii="Arial" w:hAnsi="Arial" w:cs="Arial"/>
                <w:bCs/>
                <w:color w:val="000000"/>
              </w:rPr>
            </w:pPr>
            <w:r w:rsidRPr="00567108">
              <w:rPr>
                <w:rFonts w:ascii="Arial" w:hAnsi="Arial" w:cs="Arial"/>
                <w:bCs/>
                <w:color w:val="000000"/>
              </w:rPr>
              <w:lastRenderedPageBreak/>
              <w:t>Performing – as an individual</w:t>
            </w:r>
          </w:p>
          <w:p w:rsidR="0019363F" w:rsidRPr="00567108" w:rsidRDefault="0019363F" w:rsidP="00A97EAD">
            <w:pPr>
              <w:spacing w:after="0" w:line="240" w:lineRule="auto"/>
              <w:rPr>
                <w:rFonts w:ascii="Arial" w:hAnsi="Arial" w:cs="Arial"/>
                <w:bCs/>
                <w:color w:val="000000"/>
              </w:rPr>
            </w:pPr>
            <w:r w:rsidRPr="00567108">
              <w:rPr>
                <w:rFonts w:ascii="Arial" w:hAnsi="Arial" w:cs="Arial"/>
                <w:bCs/>
                <w:color w:val="000000"/>
              </w:rPr>
              <w:t>Rehearsing – using time well, Focus, repetition, slow etc</w:t>
            </w:r>
          </w:p>
          <w:p w:rsidR="0019363F" w:rsidRPr="00567108" w:rsidRDefault="0019363F" w:rsidP="00A97EAD">
            <w:pPr>
              <w:spacing w:after="0" w:line="240" w:lineRule="auto"/>
              <w:rPr>
                <w:rFonts w:ascii="Arial" w:hAnsi="Arial" w:cs="Arial"/>
                <w:bCs/>
                <w:color w:val="000000"/>
              </w:rPr>
            </w:pPr>
            <w:r w:rsidRPr="00567108">
              <w:rPr>
                <w:rFonts w:ascii="Arial" w:hAnsi="Arial" w:cs="Arial"/>
                <w:bCs/>
                <w:color w:val="000000"/>
              </w:rPr>
              <w:t>Notation – reading the notes, score</w:t>
            </w:r>
          </w:p>
          <w:p w:rsidR="0019363F" w:rsidRPr="00567108" w:rsidRDefault="0019363F" w:rsidP="00A97EAD">
            <w:pPr>
              <w:spacing w:after="0" w:line="240" w:lineRule="auto"/>
              <w:rPr>
                <w:rFonts w:ascii="Arial" w:hAnsi="Arial" w:cs="Arial"/>
                <w:bCs/>
                <w:color w:val="000000"/>
              </w:rPr>
            </w:pPr>
            <w:r w:rsidRPr="00567108">
              <w:rPr>
                <w:rFonts w:ascii="Arial" w:hAnsi="Arial" w:cs="Arial"/>
                <w:bCs/>
                <w:color w:val="000000"/>
              </w:rPr>
              <w:t>Stave</w:t>
            </w:r>
          </w:p>
          <w:p w:rsidR="0019363F" w:rsidRPr="00567108" w:rsidRDefault="0019363F" w:rsidP="00A97EAD">
            <w:pPr>
              <w:spacing w:line="240" w:lineRule="auto"/>
              <w:jc w:val="both"/>
              <w:rPr>
                <w:rFonts w:ascii="Arial" w:hAnsi="Arial" w:cs="Arial"/>
                <w:szCs w:val="19"/>
              </w:rPr>
            </w:pPr>
            <w:r w:rsidRPr="00567108">
              <w:rPr>
                <w:rFonts w:ascii="Arial" w:hAnsi="Arial" w:cs="Arial"/>
                <w:szCs w:val="19"/>
              </w:rPr>
              <w:t>Recording samples</w:t>
            </w:r>
          </w:p>
          <w:p w:rsidR="0019363F" w:rsidRPr="00567108" w:rsidRDefault="0019363F" w:rsidP="00A97EAD">
            <w:pPr>
              <w:spacing w:after="0" w:line="240" w:lineRule="auto"/>
              <w:rPr>
                <w:rFonts w:ascii="Arial" w:hAnsi="Arial" w:cs="Arial"/>
                <w:bCs/>
                <w:color w:val="000000"/>
              </w:rPr>
            </w:pPr>
            <w:r w:rsidRPr="00567108">
              <w:rPr>
                <w:rFonts w:ascii="Arial" w:hAnsi="Arial" w:cs="Arial"/>
                <w:bCs/>
                <w:color w:val="000000"/>
              </w:rPr>
              <w:t>Use of structure</w:t>
            </w:r>
          </w:p>
          <w:p w:rsidR="0019363F" w:rsidRPr="00567108" w:rsidRDefault="0019363F" w:rsidP="00A97EAD">
            <w:pPr>
              <w:spacing w:after="0" w:line="240" w:lineRule="auto"/>
              <w:rPr>
                <w:rFonts w:ascii="Arial" w:hAnsi="Arial" w:cs="Arial"/>
                <w:bCs/>
                <w:color w:val="000000"/>
              </w:rPr>
            </w:pPr>
            <w:r w:rsidRPr="00567108">
              <w:rPr>
                <w:rFonts w:ascii="Arial" w:hAnsi="Arial" w:cs="Arial"/>
                <w:bCs/>
                <w:color w:val="000000"/>
              </w:rPr>
              <w:t>Instrumentation</w:t>
            </w:r>
          </w:p>
          <w:p w:rsidR="0019363F" w:rsidRPr="00567108" w:rsidRDefault="0019363F" w:rsidP="00A97EAD">
            <w:pPr>
              <w:spacing w:after="0" w:line="240" w:lineRule="auto"/>
              <w:rPr>
                <w:rFonts w:ascii="Arial" w:hAnsi="Arial" w:cs="Arial"/>
                <w:bCs/>
                <w:color w:val="000000"/>
              </w:rPr>
            </w:pPr>
          </w:p>
          <w:p w:rsidR="0019363F" w:rsidRPr="00567108" w:rsidRDefault="0019363F" w:rsidP="00A97EAD">
            <w:pPr>
              <w:spacing w:after="0" w:line="240" w:lineRule="auto"/>
              <w:rPr>
                <w:rFonts w:ascii="Arial" w:hAnsi="Arial" w:cs="Arial"/>
                <w:bCs/>
                <w:color w:val="000000"/>
              </w:rPr>
            </w:pPr>
            <w:r w:rsidRPr="00567108">
              <w:rPr>
                <w:rFonts w:ascii="Arial" w:hAnsi="Arial" w:cs="Arial"/>
                <w:bCs/>
                <w:color w:val="000000"/>
              </w:rPr>
              <w:t>Sampling</w:t>
            </w:r>
          </w:p>
          <w:p w:rsidR="0019363F" w:rsidRPr="00567108" w:rsidRDefault="0019363F" w:rsidP="00A97EAD">
            <w:pPr>
              <w:spacing w:after="0" w:line="240" w:lineRule="auto"/>
              <w:rPr>
                <w:rFonts w:ascii="Arial" w:hAnsi="Arial" w:cs="Arial"/>
                <w:bCs/>
                <w:color w:val="000000"/>
              </w:rPr>
            </w:pPr>
          </w:p>
          <w:p w:rsidR="0019363F" w:rsidRPr="00567108" w:rsidRDefault="0019363F" w:rsidP="00A97EAD">
            <w:pPr>
              <w:spacing w:after="0" w:line="240" w:lineRule="auto"/>
              <w:rPr>
                <w:rFonts w:ascii="Arial" w:hAnsi="Arial" w:cs="Arial"/>
                <w:bCs/>
                <w:color w:val="000000"/>
              </w:rPr>
            </w:pPr>
            <w:r w:rsidRPr="00567108">
              <w:rPr>
                <w:rFonts w:ascii="Arial" w:hAnsi="Arial" w:cs="Arial"/>
                <w:bCs/>
                <w:color w:val="000000"/>
              </w:rPr>
              <w:t>Loops</w:t>
            </w:r>
          </w:p>
          <w:p w:rsidR="0019363F" w:rsidRPr="00567108" w:rsidRDefault="0019363F" w:rsidP="00A97EAD">
            <w:pPr>
              <w:spacing w:after="0" w:line="240" w:lineRule="auto"/>
              <w:rPr>
                <w:rFonts w:ascii="Arial" w:hAnsi="Arial" w:cs="Arial"/>
                <w:bCs/>
                <w:color w:val="000000"/>
              </w:rPr>
            </w:pPr>
          </w:p>
        </w:tc>
      </w:tr>
      <w:tr w:rsidR="0019363F" w:rsidRPr="00567108" w:rsidTr="00602AF7">
        <w:tc>
          <w:tcPr>
            <w:tcW w:w="826" w:type="dxa"/>
          </w:tcPr>
          <w:p w:rsidR="0019363F" w:rsidRPr="00567108" w:rsidRDefault="0019363F" w:rsidP="00893BFD">
            <w:pPr>
              <w:spacing w:after="0" w:line="240" w:lineRule="auto"/>
              <w:rPr>
                <w:rFonts w:ascii="Arial" w:hAnsi="Arial" w:cs="Arial"/>
                <w:b/>
                <w:bCs/>
                <w:color w:val="000000"/>
              </w:rPr>
            </w:pPr>
            <w:r w:rsidRPr="00567108">
              <w:rPr>
                <w:rFonts w:ascii="Arial" w:hAnsi="Arial" w:cs="Arial"/>
                <w:b/>
                <w:bCs/>
                <w:color w:val="000000"/>
              </w:rPr>
              <w:lastRenderedPageBreak/>
              <w:t>Assessments</w:t>
            </w:r>
          </w:p>
        </w:tc>
        <w:tc>
          <w:tcPr>
            <w:tcW w:w="4414" w:type="dxa"/>
          </w:tcPr>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 xml:space="preserve">Listening and appraising </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Mid way assessment – for progress</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Peer assessments</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Final teacher assessment of the performance and composition</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 xml:space="preserve">Listening and appraising </w:t>
            </w:r>
          </w:p>
        </w:tc>
        <w:tc>
          <w:tcPr>
            <w:tcW w:w="4961" w:type="dxa"/>
            <w:gridSpan w:val="2"/>
          </w:tcPr>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 xml:space="preserve">Listening and appraising </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Mid way assessment – for progress</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Peer assessments</w:t>
            </w:r>
          </w:p>
          <w:p w:rsidR="0019363F" w:rsidRPr="00567108" w:rsidRDefault="0019363F" w:rsidP="0019363F">
            <w:pPr>
              <w:spacing w:after="0" w:line="240" w:lineRule="auto"/>
              <w:rPr>
                <w:rFonts w:ascii="Arial" w:hAnsi="Arial" w:cs="Arial"/>
                <w:bCs/>
                <w:color w:val="000000"/>
              </w:rPr>
            </w:pPr>
            <w:r w:rsidRPr="00567108">
              <w:rPr>
                <w:rFonts w:ascii="Arial" w:hAnsi="Arial" w:cs="Arial"/>
                <w:bCs/>
                <w:color w:val="000000"/>
              </w:rPr>
              <w:t>Final teacher assessment of the performance and composition</w:t>
            </w:r>
          </w:p>
          <w:p w:rsidR="0019363F" w:rsidRPr="00567108" w:rsidRDefault="0019363F" w:rsidP="0019363F">
            <w:pPr>
              <w:spacing w:after="0" w:line="240" w:lineRule="auto"/>
              <w:rPr>
                <w:rFonts w:ascii="Arial" w:hAnsi="Arial" w:cs="Arial"/>
                <w:bCs/>
                <w:color w:val="000000"/>
              </w:rPr>
            </w:pPr>
          </w:p>
        </w:tc>
        <w:tc>
          <w:tcPr>
            <w:tcW w:w="5187" w:type="dxa"/>
            <w:gridSpan w:val="2"/>
          </w:tcPr>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 xml:space="preserve">Listening and appraising </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Mid way assessment – for progress</w:t>
            </w:r>
          </w:p>
          <w:p w:rsidR="0019363F" w:rsidRPr="00567108" w:rsidRDefault="0019363F" w:rsidP="00143F12">
            <w:pPr>
              <w:spacing w:after="0" w:line="240" w:lineRule="auto"/>
              <w:rPr>
                <w:rFonts w:ascii="Arial" w:hAnsi="Arial" w:cs="Arial"/>
                <w:bCs/>
                <w:color w:val="000000"/>
              </w:rPr>
            </w:pPr>
            <w:r w:rsidRPr="00567108">
              <w:rPr>
                <w:rFonts w:ascii="Arial" w:hAnsi="Arial" w:cs="Arial"/>
                <w:bCs/>
                <w:color w:val="000000"/>
              </w:rPr>
              <w:t>Peer assessments</w:t>
            </w:r>
          </w:p>
          <w:p w:rsidR="0019363F" w:rsidRPr="00567108" w:rsidRDefault="0019363F" w:rsidP="0019363F">
            <w:pPr>
              <w:spacing w:after="0" w:line="240" w:lineRule="auto"/>
              <w:rPr>
                <w:rFonts w:ascii="Arial" w:hAnsi="Arial" w:cs="Arial"/>
                <w:bCs/>
                <w:color w:val="000000"/>
              </w:rPr>
            </w:pPr>
            <w:r w:rsidRPr="00567108">
              <w:rPr>
                <w:rFonts w:ascii="Arial" w:hAnsi="Arial" w:cs="Arial"/>
                <w:bCs/>
                <w:color w:val="000000"/>
              </w:rPr>
              <w:t>Final teacher assessment of the performance and composition</w:t>
            </w:r>
          </w:p>
          <w:p w:rsidR="0019363F" w:rsidRPr="00567108" w:rsidRDefault="0019363F" w:rsidP="00143F12">
            <w:pPr>
              <w:spacing w:after="0" w:line="240" w:lineRule="auto"/>
              <w:rPr>
                <w:rFonts w:ascii="Arial" w:hAnsi="Arial" w:cs="Arial"/>
                <w:bCs/>
                <w:color w:val="000000"/>
              </w:rPr>
            </w:pPr>
          </w:p>
        </w:tc>
      </w:tr>
      <w:tr w:rsidR="00600464" w:rsidRPr="00567108" w:rsidTr="00C922E1">
        <w:tc>
          <w:tcPr>
            <w:tcW w:w="826" w:type="dxa"/>
          </w:tcPr>
          <w:p w:rsidR="00600464" w:rsidRPr="00567108" w:rsidRDefault="00600464" w:rsidP="00893BFD">
            <w:pPr>
              <w:spacing w:after="0" w:line="240" w:lineRule="auto"/>
              <w:rPr>
                <w:rFonts w:ascii="Arial" w:hAnsi="Arial" w:cs="Arial"/>
                <w:b/>
                <w:bCs/>
                <w:color w:val="000000"/>
              </w:rPr>
            </w:pPr>
            <w:r w:rsidRPr="00567108">
              <w:rPr>
                <w:rFonts w:ascii="Arial" w:hAnsi="Arial" w:cs="Arial"/>
                <w:b/>
                <w:bCs/>
                <w:color w:val="000000"/>
              </w:rPr>
              <w:t>Enrichment</w:t>
            </w:r>
          </w:p>
          <w:p w:rsidR="00600464" w:rsidRPr="00567108" w:rsidRDefault="00600464" w:rsidP="00893BFD">
            <w:pPr>
              <w:spacing w:after="0" w:line="240" w:lineRule="auto"/>
              <w:rPr>
                <w:rFonts w:ascii="Arial" w:hAnsi="Arial" w:cs="Arial"/>
                <w:b/>
                <w:bCs/>
                <w:color w:val="000000"/>
              </w:rPr>
            </w:pPr>
          </w:p>
        </w:tc>
        <w:tc>
          <w:tcPr>
            <w:tcW w:w="4414" w:type="dxa"/>
          </w:tcPr>
          <w:p w:rsidR="00600464" w:rsidRPr="00567108" w:rsidRDefault="00600464" w:rsidP="00893BFD">
            <w:pPr>
              <w:spacing w:after="0" w:line="240" w:lineRule="auto"/>
              <w:rPr>
                <w:rStyle w:val="Hyperlink"/>
                <w:rFonts w:ascii="Arial" w:hAnsi="Arial" w:cs="Arial"/>
                <w:bCs/>
              </w:rPr>
            </w:pPr>
          </w:p>
          <w:p w:rsidR="00600464" w:rsidRPr="00567108" w:rsidRDefault="00970B22" w:rsidP="00893BFD">
            <w:pPr>
              <w:spacing w:after="0" w:line="240" w:lineRule="auto"/>
              <w:rPr>
                <w:rFonts w:ascii="Arial" w:hAnsi="Arial" w:cs="Arial"/>
                <w:bCs/>
                <w:color w:val="000000"/>
              </w:rPr>
            </w:pPr>
            <w:hyperlink r:id="rId8" w:history="1">
              <w:r w:rsidR="00600464" w:rsidRPr="00567108">
                <w:rPr>
                  <w:rStyle w:val="Hyperlink"/>
                  <w:rFonts w:ascii="Arial" w:hAnsi="Arial" w:cs="Arial"/>
                  <w:bCs/>
                </w:rPr>
                <w:t>https://www.youtube.com/watch?v=M8eItITv8QA</w:t>
              </w:r>
            </w:hyperlink>
            <w:r w:rsidR="00600464" w:rsidRPr="00567108">
              <w:rPr>
                <w:rFonts w:ascii="Arial" w:hAnsi="Arial" w:cs="Arial"/>
                <w:bCs/>
                <w:color w:val="000000"/>
              </w:rPr>
              <w:t xml:space="preserve"> </w:t>
            </w:r>
          </w:p>
          <w:p w:rsidR="00600464" w:rsidRPr="00567108" w:rsidRDefault="00600464" w:rsidP="00893BFD">
            <w:pPr>
              <w:spacing w:after="0" w:line="240" w:lineRule="auto"/>
              <w:rPr>
                <w:rFonts w:ascii="Arial" w:hAnsi="Arial" w:cs="Arial"/>
                <w:bCs/>
                <w:color w:val="000000"/>
              </w:rPr>
            </w:pPr>
            <w:r w:rsidRPr="00567108">
              <w:rPr>
                <w:rFonts w:ascii="Arial" w:hAnsi="Arial" w:cs="Arial"/>
                <w:bCs/>
                <w:color w:val="000000"/>
              </w:rPr>
              <w:t>How to write chord progressions and melody lines</w:t>
            </w:r>
          </w:p>
          <w:p w:rsidR="00600464" w:rsidRPr="00567108" w:rsidRDefault="00600464" w:rsidP="00893BFD">
            <w:pPr>
              <w:spacing w:after="0" w:line="240" w:lineRule="auto"/>
              <w:rPr>
                <w:rFonts w:ascii="Arial" w:hAnsi="Arial" w:cs="Arial"/>
                <w:bCs/>
                <w:color w:val="000000"/>
              </w:rPr>
            </w:pPr>
          </w:p>
          <w:p w:rsidR="00600464" w:rsidRPr="00567108" w:rsidRDefault="00600464" w:rsidP="00893BFD">
            <w:pPr>
              <w:spacing w:after="0" w:line="240" w:lineRule="auto"/>
              <w:rPr>
                <w:rFonts w:ascii="Arial" w:hAnsi="Arial" w:cs="Arial"/>
                <w:bCs/>
              </w:rPr>
            </w:pPr>
          </w:p>
        </w:tc>
        <w:tc>
          <w:tcPr>
            <w:tcW w:w="2552" w:type="dxa"/>
          </w:tcPr>
          <w:p w:rsidR="00600464" w:rsidRPr="00567108" w:rsidRDefault="00970B22" w:rsidP="00893BFD">
            <w:pPr>
              <w:spacing w:after="0" w:line="240" w:lineRule="auto"/>
              <w:rPr>
                <w:rFonts w:ascii="Arial" w:hAnsi="Arial" w:cs="Arial"/>
                <w:bCs/>
                <w:color w:val="000000"/>
              </w:rPr>
            </w:pPr>
            <w:hyperlink r:id="rId9" w:history="1">
              <w:r w:rsidR="00600464" w:rsidRPr="00567108">
                <w:rPr>
                  <w:rStyle w:val="Hyperlink"/>
                  <w:rFonts w:ascii="Arial" w:hAnsi="Arial" w:cs="Arial"/>
                  <w:bCs/>
                </w:rPr>
                <w:t>https://www.youtube.com/watch?v=0Pq8vOVbvzs</w:t>
              </w:r>
            </w:hyperlink>
            <w:r w:rsidR="00600464" w:rsidRPr="00567108">
              <w:rPr>
                <w:rFonts w:ascii="Arial" w:hAnsi="Arial" w:cs="Arial"/>
                <w:bCs/>
                <w:color w:val="000000"/>
              </w:rPr>
              <w:t xml:space="preserve"> – Samba performance and parade</w:t>
            </w:r>
          </w:p>
          <w:p w:rsidR="00600464" w:rsidRPr="00567108" w:rsidRDefault="00600464" w:rsidP="00893BFD">
            <w:pPr>
              <w:spacing w:after="0" w:line="240" w:lineRule="auto"/>
              <w:rPr>
                <w:rFonts w:ascii="Arial" w:hAnsi="Arial" w:cs="Arial"/>
                <w:bCs/>
                <w:color w:val="000000"/>
              </w:rPr>
            </w:pPr>
          </w:p>
          <w:p w:rsidR="00600464" w:rsidRPr="00567108" w:rsidRDefault="00600464" w:rsidP="00893BFD">
            <w:pPr>
              <w:spacing w:after="0" w:line="240" w:lineRule="auto"/>
              <w:rPr>
                <w:rFonts w:ascii="Arial" w:hAnsi="Arial" w:cs="Arial"/>
                <w:bCs/>
              </w:rPr>
            </w:pPr>
          </w:p>
        </w:tc>
        <w:tc>
          <w:tcPr>
            <w:tcW w:w="2409" w:type="dxa"/>
          </w:tcPr>
          <w:p w:rsidR="00600464" w:rsidRPr="00567108" w:rsidRDefault="00970B22" w:rsidP="00893BFD">
            <w:pPr>
              <w:spacing w:after="0" w:line="240" w:lineRule="auto"/>
              <w:rPr>
                <w:rFonts w:ascii="Arial" w:hAnsi="Arial" w:cs="Arial"/>
                <w:bCs/>
                <w:color w:val="000000"/>
              </w:rPr>
            </w:pPr>
            <w:hyperlink r:id="rId10" w:history="1">
              <w:r w:rsidR="00600464" w:rsidRPr="00567108">
                <w:rPr>
                  <w:rStyle w:val="Hyperlink"/>
                  <w:rFonts w:ascii="Arial" w:hAnsi="Arial" w:cs="Arial"/>
                  <w:bCs/>
                </w:rPr>
                <w:t>https://www.youtube.com/watch?v=vOAwZrsxVnQ</w:t>
              </w:r>
            </w:hyperlink>
            <w:r w:rsidR="00600464" w:rsidRPr="00567108">
              <w:rPr>
                <w:rStyle w:val="Hyperlink"/>
                <w:rFonts w:ascii="Arial" w:hAnsi="Arial" w:cs="Arial"/>
                <w:bCs/>
              </w:rPr>
              <w:t xml:space="preserve"> –</w:t>
            </w:r>
            <w:r w:rsidR="00600464" w:rsidRPr="00567108">
              <w:rPr>
                <w:rStyle w:val="Hyperlink"/>
                <w:rFonts w:ascii="Arial" w:hAnsi="Arial" w:cs="Arial"/>
                <w:bCs/>
                <w:u w:val="none"/>
              </w:rPr>
              <w:t xml:space="preserve"> minimalistic composition techniques</w:t>
            </w:r>
          </w:p>
          <w:p w:rsidR="00600464" w:rsidRPr="00567108" w:rsidRDefault="00600464" w:rsidP="00893BFD">
            <w:pPr>
              <w:spacing w:after="0" w:line="240" w:lineRule="auto"/>
              <w:rPr>
                <w:rFonts w:ascii="Arial" w:hAnsi="Arial" w:cs="Arial"/>
                <w:bCs/>
                <w:color w:val="000000"/>
              </w:rPr>
            </w:pPr>
          </w:p>
          <w:p w:rsidR="00600464" w:rsidRPr="00567108" w:rsidRDefault="00600464" w:rsidP="00AC1F13">
            <w:pPr>
              <w:spacing w:after="0" w:line="240" w:lineRule="auto"/>
              <w:rPr>
                <w:rFonts w:ascii="Arial" w:hAnsi="Arial" w:cs="Arial"/>
                <w:bCs/>
                <w:color w:val="000000"/>
              </w:rPr>
            </w:pPr>
          </w:p>
        </w:tc>
        <w:tc>
          <w:tcPr>
            <w:tcW w:w="2835" w:type="dxa"/>
          </w:tcPr>
          <w:p w:rsidR="00600464" w:rsidRPr="00567108" w:rsidRDefault="00970B22" w:rsidP="00893BFD">
            <w:pPr>
              <w:spacing w:after="0" w:line="240" w:lineRule="auto"/>
              <w:rPr>
                <w:rFonts w:ascii="Arial" w:hAnsi="Arial" w:cs="Arial"/>
                <w:bCs/>
                <w:color w:val="000000"/>
              </w:rPr>
            </w:pPr>
            <w:hyperlink r:id="rId11" w:history="1">
              <w:r w:rsidR="00600464" w:rsidRPr="00567108">
                <w:rPr>
                  <w:rStyle w:val="Hyperlink"/>
                  <w:rFonts w:ascii="Arial" w:hAnsi="Arial" w:cs="Arial"/>
                  <w:bCs/>
                </w:rPr>
                <w:t>https://www.youtube.com/watch?v=t2Qu5KG_jDE</w:t>
              </w:r>
            </w:hyperlink>
            <w:r w:rsidR="00600464" w:rsidRPr="00567108">
              <w:rPr>
                <w:rFonts w:ascii="Arial" w:hAnsi="Arial" w:cs="Arial"/>
                <w:bCs/>
                <w:color w:val="000000"/>
              </w:rPr>
              <w:t xml:space="preserve"> </w:t>
            </w:r>
          </w:p>
          <w:p w:rsidR="00600464" w:rsidRPr="00567108" w:rsidRDefault="00970B22" w:rsidP="00893BFD">
            <w:pPr>
              <w:spacing w:after="0" w:line="240" w:lineRule="auto"/>
              <w:rPr>
                <w:rFonts w:ascii="Arial" w:hAnsi="Arial" w:cs="Arial"/>
                <w:bCs/>
                <w:color w:val="000000"/>
              </w:rPr>
            </w:pPr>
            <w:hyperlink r:id="rId12" w:history="1">
              <w:r w:rsidR="00600464" w:rsidRPr="00567108">
                <w:rPr>
                  <w:rStyle w:val="Hyperlink"/>
                  <w:rFonts w:ascii="Arial" w:hAnsi="Arial" w:cs="Arial"/>
                  <w:bCs/>
                </w:rPr>
                <w:t>https://www.youtube.com/watch?v=1mNMe28rNuc</w:t>
              </w:r>
            </w:hyperlink>
            <w:r w:rsidR="00600464" w:rsidRPr="00567108">
              <w:rPr>
                <w:rFonts w:ascii="Arial" w:hAnsi="Arial" w:cs="Arial"/>
                <w:bCs/>
                <w:color w:val="000000"/>
              </w:rPr>
              <w:t xml:space="preserve"> </w:t>
            </w:r>
          </w:p>
          <w:p w:rsidR="00600464" w:rsidRPr="00567108" w:rsidRDefault="00600464" w:rsidP="00893BFD">
            <w:pPr>
              <w:spacing w:after="0" w:line="240" w:lineRule="auto"/>
              <w:rPr>
                <w:rFonts w:ascii="Arial" w:hAnsi="Arial" w:cs="Arial"/>
                <w:bCs/>
                <w:color w:val="000000"/>
              </w:rPr>
            </w:pPr>
            <w:r w:rsidRPr="00567108">
              <w:rPr>
                <w:rFonts w:ascii="Arial" w:hAnsi="Arial" w:cs="Arial"/>
                <w:bCs/>
                <w:color w:val="000000"/>
              </w:rPr>
              <w:t>An amazing performer – what is good about it?</w:t>
            </w:r>
          </w:p>
        </w:tc>
        <w:tc>
          <w:tcPr>
            <w:tcW w:w="2352" w:type="dxa"/>
          </w:tcPr>
          <w:p w:rsidR="00600464" w:rsidRPr="00567108" w:rsidRDefault="00970B22" w:rsidP="00226F51">
            <w:pPr>
              <w:spacing w:after="0" w:line="240" w:lineRule="auto"/>
              <w:rPr>
                <w:rFonts w:ascii="Arial" w:hAnsi="Arial" w:cs="Arial"/>
                <w:bCs/>
                <w:color w:val="000000"/>
              </w:rPr>
            </w:pPr>
            <w:hyperlink r:id="rId13" w:history="1">
              <w:r w:rsidR="00600464" w:rsidRPr="00567108">
                <w:rPr>
                  <w:rStyle w:val="Hyperlink"/>
                  <w:rFonts w:ascii="Arial" w:hAnsi="Arial" w:cs="Arial"/>
                  <w:bCs/>
                </w:rPr>
                <w:t>https://www.youtube.com/watch?v=L5j67gjMfZg</w:t>
              </w:r>
            </w:hyperlink>
          </w:p>
          <w:p w:rsidR="00600464" w:rsidRPr="00567108" w:rsidRDefault="00600464" w:rsidP="00893BFD">
            <w:pPr>
              <w:spacing w:after="0" w:line="240" w:lineRule="auto"/>
              <w:rPr>
                <w:rFonts w:ascii="Arial" w:hAnsi="Arial" w:cs="Arial"/>
                <w:bCs/>
                <w:color w:val="000000"/>
              </w:rPr>
            </w:pPr>
            <w:r w:rsidRPr="00567108">
              <w:rPr>
                <w:rFonts w:ascii="Arial" w:hAnsi="Arial" w:cs="Arial"/>
                <w:bCs/>
                <w:color w:val="000000"/>
              </w:rPr>
              <w:t>EDM music composing help</w:t>
            </w:r>
          </w:p>
        </w:tc>
      </w:tr>
    </w:tbl>
    <w:p w:rsidR="003A017B" w:rsidRPr="00567108" w:rsidRDefault="003A017B" w:rsidP="003A017B">
      <w:pPr>
        <w:rPr>
          <w:rFonts w:ascii="Arial" w:hAnsi="Arial" w:cs="Arial"/>
          <w:sz w:val="20"/>
          <w:szCs w:val="20"/>
          <w:lang w:val="en-US"/>
        </w:rPr>
      </w:pPr>
    </w:p>
    <w:p w:rsidR="003A017B" w:rsidRPr="00567108" w:rsidRDefault="003A017B" w:rsidP="003A017B">
      <w:pPr>
        <w:rPr>
          <w:rFonts w:ascii="Arial" w:hAnsi="Arial" w:cs="Arial"/>
          <w:sz w:val="20"/>
          <w:szCs w:val="20"/>
          <w:lang w:val="en-US"/>
        </w:rPr>
      </w:pPr>
    </w:p>
    <w:p w:rsidR="003A017B" w:rsidRPr="00567108" w:rsidRDefault="003A017B" w:rsidP="003A017B">
      <w:pPr>
        <w:rPr>
          <w:rFonts w:ascii="Arial" w:hAnsi="Arial" w:cs="Arial"/>
          <w:sz w:val="20"/>
          <w:szCs w:val="20"/>
          <w:lang w:val="en-US"/>
        </w:rPr>
      </w:pPr>
    </w:p>
    <w:p w:rsidR="00587F4D" w:rsidRPr="00567108" w:rsidRDefault="00587F4D" w:rsidP="003A017B">
      <w:pPr>
        <w:tabs>
          <w:tab w:val="left" w:pos="3817"/>
        </w:tabs>
        <w:rPr>
          <w:rFonts w:ascii="Arial" w:hAnsi="Arial" w:cs="Arial"/>
          <w:sz w:val="20"/>
          <w:szCs w:val="20"/>
          <w:lang w:val="en-US"/>
        </w:rPr>
      </w:pPr>
    </w:p>
    <w:sectPr w:rsidR="00587F4D" w:rsidRPr="00567108" w:rsidSect="00C63580">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14.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20"/>
  </w:num>
  <w:num w:numId="5">
    <w:abstractNumId w:val="7"/>
  </w:num>
  <w:num w:numId="6">
    <w:abstractNumId w:val="8"/>
  </w:num>
  <w:num w:numId="7">
    <w:abstractNumId w:val="16"/>
  </w:num>
  <w:num w:numId="8">
    <w:abstractNumId w:val="12"/>
  </w:num>
  <w:num w:numId="9">
    <w:abstractNumId w:val="3"/>
  </w:num>
  <w:num w:numId="10">
    <w:abstractNumId w:val="0"/>
  </w:num>
  <w:num w:numId="11">
    <w:abstractNumId w:val="11"/>
  </w:num>
  <w:num w:numId="12">
    <w:abstractNumId w:val="15"/>
  </w:num>
  <w:num w:numId="13">
    <w:abstractNumId w:val="13"/>
  </w:num>
  <w:num w:numId="14">
    <w:abstractNumId w:val="5"/>
  </w:num>
  <w:num w:numId="15">
    <w:abstractNumId w:val="2"/>
  </w:num>
  <w:num w:numId="16">
    <w:abstractNumId w:val="10"/>
  </w:num>
  <w:num w:numId="17">
    <w:abstractNumId w:val="9"/>
  </w:num>
  <w:num w:numId="18">
    <w:abstractNumId w:val="17"/>
  </w:num>
  <w:num w:numId="19">
    <w:abstractNumId w:val="1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32223"/>
    <w:rsid w:val="000400BB"/>
    <w:rsid w:val="00042531"/>
    <w:rsid w:val="0005049A"/>
    <w:rsid w:val="000636AA"/>
    <w:rsid w:val="000F38D7"/>
    <w:rsid w:val="001016C8"/>
    <w:rsid w:val="00105FE4"/>
    <w:rsid w:val="0011417D"/>
    <w:rsid w:val="00127BAD"/>
    <w:rsid w:val="00143F12"/>
    <w:rsid w:val="001644CD"/>
    <w:rsid w:val="00170EA7"/>
    <w:rsid w:val="001908D3"/>
    <w:rsid w:val="0019363F"/>
    <w:rsid w:val="001B5652"/>
    <w:rsid w:val="001C7DEB"/>
    <w:rsid w:val="001F1933"/>
    <w:rsid w:val="001F3EDA"/>
    <w:rsid w:val="002172E8"/>
    <w:rsid w:val="0022488B"/>
    <w:rsid w:val="00226F51"/>
    <w:rsid w:val="0023423A"/>
    <w:rsid w:val="00235D12"/>
    <w:rsid w:val="002443B5"/>
    <w:rsid w:val="002647E6"/>
    <w:rsid w:val="00281902"/>
    <w:rsid w:val="00284018"/>
    <w:rsid w:val="002A3C8F"/>
    <w:rsid w:val="002A7C43"/>
    <w:rsid w:val="002B69AE"/>
    <w:rsid w:val="002C3811"/>
    <w:rsid w:val="002E3DF1"/>
    <w:rsid w:val="002E788E"/>
    <w:rsid w:val="00304B61"/>
    <w:rsid w:val="00311FA6"/>
    <w:rsid w:val="00320616"/>
    <w:rsid w:val="003538FE"/>
    <w:rsid w:val="00355EC5"/>
    <w:rsid w:val="003613BF"/>
    <w:rsid w:val="00397C0F"/>
    <w:rsid w:val="003A017B"/>
    <w:rsid w:val="003A7E33"/>
    <w:rsid w:val="003C3B58"/>
    <w:rsid w:val="00400C82"/>
    <w:rsid w:val="0047269C"/>
    <w:rsid w:val="0047765C"/>
    <w:rsid w:val="004A4B6D"/>
    <w:rsid w:val="004B037E"/>
    <w:rsid w:val="004B7BF4"/>
    <w:rsid w:val="004E52FC"/>
    <w:rsid w:val="004E6B0E"/>
    <w:rsid w:val="005131A6"/>
    <w:rsid w:val="005147B1"/>
    <w:rsid w:val="0054663C"/>
    <w:rsid w:val="00567108"/>
    <w:rsid w:val="00576408"/>
    <w:rsid w:val="0058029E"/>
    <w:rsid w:val="00584996"/>
    <w:rsid w:val="00587F4D"/>
    <w:rsid w:val="00593832"/>
    <w:rsid w:val="005947D1"/>
    <w:rsid w:val="005A0CCE"/>
    <w:rsid w:val="005A2962"/>
    <w:rsid w:val="005A33B5"/>
    <w:rsid w:val="005A4F89"/>
    <w:rsid w:val="005B6245"/>
    <w:rsid w:val="005D5C09"/>
    <w:rsid w:val="005D6818"/>
    <w:rsid w:val="00600464"/>
    <w:rsid w:val="0062232A"/>
    <w:rsid w:val="00673BAB"/>
    <w:rsid w:val="006C5CA4"/>
    <w:rsid w:val="00743396"/>
    <w:rsid w:val="00751202"/>
    <w:rsid w:val="00777C4F"/>
    <w:rsid w:val="007A7F2D"/>
    <w:rsid w:val="007E0404"/>
    <w:rsid w:val="00826BBB"/>
    <w:rsid w:val="0083184B"/>
    <w:rsid w:val="00844188"/>
    <w:rsid w:val="00864697"/>
    <w:rsid w:val="00893BFD"/>
    <w:rsid w:val="008C0E2C"/>
    <w:rsid w:val="008C354D"/>
    <w:rsid w:val="008D6C35"/>
    <w:rsid w:val="00967B35"/>
    <w:rsid w:val="00970B22"/>
    <w:rsid w:val="009753FC"/>
    <w:rsid w:val="009A0BC7"/>
    <w:rsid w:val="009B49D6"/>
    <w:rsid w:val="009B5639"/>
    <w:rsid w:val="009F5737"/>
    <w:rsid w:val="00A11E89"/>
    <w:rsid w:val="00A22009"/>
    <w:rsid w:val="00A4743F"/>
    <w:rsid w:val="00A91BF6"/>
    <w:rsid w:val="00A97EAD"/>
    <w:rsid w:val="00AC1F13"/>
    <w:rsid w:val="00AE6A1B"/>
    <w:rsid w:val="00B57528"/>
    <w:rsid w:val="00B61A10"/>
    <w:rsid w:val="00BD6726"/>
    <w:rsid w:val="00BE1FA1"/>
    <w:rsid w:val="00C24C1E"/>
    <w:rsid w:val="00C31356"/>
    <w:rsid w:val="00C42544"/>
    <w:rsid w:val="00C63580"/>
    <w:rsid w:val="00C7134F"/>
    <w:rsid w:val="00C9145B"/>
    <w:rsid w:val="00C91694"/>
    <w:rsid w:val="00CB7125"/>
    <w:rsid w:val="00CB72C3"/>
    <w:rsid w:val="00CD2F36"/>
    <w:rsid w:val="00D15A56"/>
    <w:rsid w:val="00D415D0"/>
    <w:rsid w:val="00D56A3B"/>
    <w:rsid w:val="00DB23EC"/>
    <w:rsid w:val="00DB466C"/>
    <w:rsid w:val="00DB7F16"/>
    <w:rsid w:val="00DC4B86"/>
    <w:rsid w:val="00DE0B69"/>
    <w:rsid w:val="00DE2C62"/>
    <w:rsid w:val="00DF6D55"/>
    <w:rsid w:val="00E540A6"/>
    <w:rsid w:val="00E8230A"/>
    <w:rsid w:val="00E96808"/>
    <w:rsid w:val="00EB31D5"/>
    <w:rsid w:val="00ED451C"/>
    <w:rsid w:val="00F024DF"/>
    <w:rsid w:val="00F14C19"/>
    <w:rsid w:val="00F26F79"/>
    <w:rsid w:val="00F31ED7"/>
    <w:rsid w:val="00F42478"/>
    <w:rsid w:val="00F45A2B"/>
    <w:rsid w:val="00F60840"/>
    <w:rsid w:val="00F76251"/>
    <w:rsid w:val="00F8273E"/>
    <w:rsid w:val="00F96021"/>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06CA1"/>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44188"/>
    <w:rPr>
      <w:color w:val="0563C1" w:themeColor="hyperlink"/>
      <w:u w:val="single"/>
    </w:rPr>
  </w:style>
  <w:style w:type="character" w:styleId="FollowedHyperlink">
    <w:name w:val="FollowedHyperlink"/>
    <w:basedOn w:val="DefaultParagraphFont"/>
    <w:uiPriority w:val="99"/>
    <w:semiHidden/>
    <w:unhideWhenUsed/>
    <w:rsid w:val="00F31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8eItITv8QA" TargetMode="External"/><Relationship Id="rId13" Type="http://schemas.openxmlformats.org/officeDocument/2006/relationships/hyperlink" Target="https://www.youtube.com/watch?v=L5j67gjMfZ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1mNMe28rNu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2Qu5KG_j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vOAwZrsxVnQ" TargetMode="External"/><Relationship Id="rId4" Type="http://schemas.openxmlformats.org/officeDocument/2006/relationships/settings" Target="settings.xml"/><Relationship Id="rId9" Type="http://schemas.openxmlformats.org/officeDocument/2006/relationships/hyperlink" Target="https://www.youtube.com/watch?v=0Pq8vOVbvz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BB727-DDAB-4BCB-8BBD-82B38ED4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C Hague</cp:lastModifiedBy>
  <cp:revision>8</cp:revision>
  <cp:lastPrinted>2017-01-30T07:48:00Z</cp:lastPrinted>
  <dcterms:created xsi:type="dcterms:W3CDTF">2023-05-15T08:39:00Z</dcterms:created>
  <dcterms:modified xsi:type="dcterms:W3CDTF">2024-06-17T14:19:00Z</dcterms:modified>
</cp:coreProperties>
</file>